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="240" w:lineRule="auto"/>
        <w:ind w:left="-900" w:firstLine="0"/>
        <w:rPr>
          <w:rFonts w:ascii="Arial" w:cs="Arial" w:eastAsia="Arial" w:hAnsi="Arial"/>
          <w:b w:val="1"/>
          <w:sz w:val="21"/>
          <w:szCs w:val="21"/>
        </w:rPr>
      </w:pPr>
      <w:r w:rsidDel="00000000" w:rsidR="00000000" w:rsidRPr="00000000">
        <w:rPr>
          <w:rFonts w:ascii="Arial" w:cs="Arial" w:eastAsia="Arial" w:hAnsi="Arial"/>
          <w:b w:val="1"/>
          <w:sz w:val="21"/>
          <w:szCs w:val="21"/>
          <w:rtl w:val="0"/>
        </w:rPr>
        <w:t xml:space="preserve">Date last modified/updated: </w:t>
      </w:r>
      <w:r w:rsidDel="00000000" w:rsidR="00000000" w:rsidRPr="00000000">
        <w:rPr>
          <w:color w:val="000000"/>
          <w:rtl w:val="0"/>
        </w:rPr>
        <w:t xml:space="preserve">Click here to enter a date.</w:t>
      </w:r>
      <w:r w:rsidDel="00000000" w:rsidR="00000000" w:rsidRPr="00000000">
        <w:rPr>
          <w:rFonts w:ascii="Arial" w:cs="Arial" w:eastAsia="Arial" w:hAnsi="Arial"/>
          <w:b w:val="1"/>
          <w:sz w:val="21"/>
          <w:szCs w:val="21"/>
          <w:rtl w:val="0"/>
        </w:rPr>
        <w:t xml:space="preserve">            Internal audit: </w:t>
      </w:r>
      <w:r w:rsidDel="00000000" w:rsidR="00000000" w:rsidRPr="00000000">
        <w:rPr>
          <w:color w:val="000000"/>
          <w:rtl w:val="0"/>
        </w:rPr>
        <w:t xml:space="preserve">Click here to enter a date.</w:t>
      </w: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-647699</wp:posOffset>
                </wp:positionH>
                <wp:positionV relativeFrom="paragraph">
                  <wp:posOffset>-76199</wp:posOffset>
                </wp:positionV>
                <wp:extent cx="7315200" cy="444500"/>
                <wp:effectExtent b="0" l="0" r="0" t="0"/>
                <wp:wrapNone/>
                <wp:docPr id="26" name=""/>
                <a:graphic>
                  <a:graphicData uri="http://schemas.microsoft.com/office/word/2010/wordprocessingShape">
                    <wps:wsp>
                      <wps:cNvSpPr/>
                      <wps:cNvPr id="4" name="Shape 4"/>
                      <wps:spPr>
                        <a:xfrm>
                          <a:off x="1697925" y="3567275"/>
                          <a:ext cx="7296150" cy="425450"/>
                        </a:xfrm>
                        <a:prstGeom prst="rect">
                          <a:avLst/>
                        </a:prstGeom>
                        <a:solidFill>
                          <a:srgbClr val="73C13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-647699</wp:posOffset>
                </wp:positionH>
                <wp:positionV relativeFrom="paragraph">
                  <wp:posOffset>-76199</wp:posOffset>
                </wp:positionV>
                <wp:extent cx="7315200" cy="444500"/>
                <wp:effectExtent b="0" l="0" r="0" t="0"/>
                <wp:wrapNone/>
                <wp:docPr id="26" name="image5.png"/>
                <a:graphic>
                  <a:graphicData uri="http://schemas.openxmlformats.org/drawingml/2006/picture">
                    <pic:pic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315200" cy="4445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2">
      <w:pPr>
        <w:spacing w:after="0" w:line="240" w:lineRule="auto"/>
        <w:ind w:left="-900" w:firstLine="0"/>
        <w:rPr>
          <w:rFonts w:ascii="Arial" w:cs="Arial" w:eastAsia="Arial" w:hAnsi="Arial"/>
          <w:b w:val="1"/>
          <w:sz w:val="21"/>
          <w:szCs w:val="21"/>
        </w:rPr>
      </w:pPr>
      <w:r w:rsidDel="00000000" w:rsidR="00000000" w:rsidRPr="00000000">
        <w:rPr>
          <w:rFonts w:ascii="Arial" w:cs="Arial" w:eastAsia="Arial" w:hAnsi="Arial"/>
          <w:b w:val="1"/>
          <w:sz w:val="21"/>
          <w:szCs w:val="21"/>
          <w:rtl w:val="0"/>
        </w:rPr>
        <w:t xml:space="preserve">Who last modified/updated: </w:t>
      </w:r>
      <w:r w:rsidDel="00000000" w:rsidR="00000000" w:rsidRPr="00000000">
        <w:rPr>
          <w:color w:val="000000"/>
          <w:rtl w:val="0"/>
        </w:rPr>
        <w:t xml:space="preserve">Click here to enter text.</w:t>
      </w:r>
      <w:r w:rsidDel="00000000" w:rsidR="00000000" w:rsidRPr="00000000">
        <w:rPr>
          <w:rFonts w:ascii="Arial" w:cs="Arial" w:eastAsia="Arial" w:hAnsi="Arial"/>
          <w:b w:val="1"/>
          <w:sz w:val="21"/>
          <w:szCs w:val="21"/>
          <w:rtl w:val="0"/>
        </w:rPr>
        <w:t xml:space="preserve">               Management review: </w:t>
      </w:r>
      <w:r w:rsidDel="00000000" w:rsidR="00000000" w:rsidRPr="00000000">
        <w:rPr>
          <w:color w:val="000000"/>
          <w:rtl w:val="0"/>
        </w:rPr>
        <w:t xml:space="preserve">Click here to enter a date.</w:t>
      </w: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-647699</wp:posOffset>
                </wp:positionH>
                <wp:positionV relativeFrom="paragraph">
                  <wp:posOffset>139700</wp:posOffset>
                </wp:positionV>
                <wp:extent cx="7306310" cy="1200150"/>
                <wp:effectExtent b="0" l="0" r="0" t="0"/>
                <wp:wrapNone/>
                <wp:docPr id="25" name=""/>
                <a:graphic>
                  <a:graphicData uri="http://schemas.microsoft.com/office/word/2010/wordprocessingShape">
                    <wps:wsp>
                      <wps:cNvSpPr/>
                      <wps:cNvPr id="3" name="Shape 3"/>
                      <wps:spPr>
                        <a:xfrm>
                          <a:off x="1697608" y="3184688"/>
                          <a:ext cx="7296785" cy="1190625"/>
                        </a:xfrm>
                        <a:prstGeom prst="rect">
                          <a:avLst/>
                        </a:prstGeom>
                        <a:solidFill>
                          <a:srgbClr val="4E5992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29.000000953674316" w:firstLine="0"/>
                              <w:jc w:val="left"/>
                              <w:textDirection w:val="btLr"/>
                            </w:pPr>
                          </w:p>
                          <w:p w:rsidR="00000000" w:rsidDel="00000000" w:rsidP="00000000" w:rsidRDefault="00000000" w:rsidRPr="00000000">
                            <w:pPr>
                              <w:spacing w:after="160" w:before="0" w:line="240"/>
                              <w:ind w:left="0" w:right="3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ffffff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ffffff"/>
                                <w:sz w:val="20"/>
                                <w:vertAlign w:val="baseline"/>
                              </w:rPr>
                              <w:t xml:space="preserve">This part of the Navigator Playbook is completed when you have: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560" w:right="30" w:firstLine="36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ffffff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ffffff"/>
                                <w:sz w:val="20"/>
                                <w:vertAlign w:val="baseline"/>
                              </w:rPr>
                              <w:t xml:space="preserve">Identified the risks and opportunities pertaining to the ability of your EnMS to achieve its intended outcomes.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560" w:right="30" w:firstLine="36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ffffff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ffffff"/>
                                <w:sz w:val="20"/>
                                <w:vertAlign w:val="baseline"/>
                              </w:rPr>
                              <w:t xml:space="preserve">For each of the identified risks and opportunities, planned and implemented actions to address them using the processes of the EnMS and record this information.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560" w:right="30" w:firstLine="36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ffffff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ffffff"/>
                                <w:sz w:val="20"/>
                                <w:vertAlign w:val="baseline"/>
                              </w:rPr>
                              <w:t xml:space="preserve">Planned for how the actions taken will be evaluated for effectiveness. Performed an effectiveness evaluation.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160" w:before="0" w:line="258.0000114440918"/>
                              <w:ind w:left="720" w:right="0" w:firstLine="36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ffffff"/>
                                <w:sz w:val="20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160" w:before="0" w:line="240"/>
                              <w:ind w:left="720" w:right="30" w:firstLine="36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ffffff"/>
                                <w:sz w:val="20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160" w:before="0" w:line="240"/>
                              <w:ind w:left="720" w:right="30" w:firstLine="36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ffffff"/>
                                <w:sz w:val="20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ctr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-647699</wp:posOffset>
                </wp:positionH>
                <wp:positionV relativeFrom="paragraph">
                  <wp:posOffset>139700</wp:posOffset>
                </wp:positionV>
                <wp:extent cx="7306310" cy="1200150"/>
                <wp:effectExtent b="0" l="0" r="0" t="0"/>
                <wp:wrapNone/>
                <wp:docPr id="25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306310" cy="12001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3">
      <w:pPr>
        <w:spacing w:before="240" w:line="240" w:lineRule="auto"/>
        <w:ind w:left="-806" w:firstLine="0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before="240" w:line="240" w:lineRule="auto"/>
        <w:ind w:left="-806" w:firstLine="0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before="240" w:line="240" w:lineRule="auto"/>
        <w:ind w:left="-806" w:firstLine="0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before="240" w:line="240" w:lineRule="auto"/>
        <w:ind w:left="-806" w:firstLine="0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240" w:line="240" w:lineRule="auto"/>
        <w:ind w:left="-450" w:hanging="360"/>
        <w:rPr>
          <w:rFonts w:ascii="Arial" w:cs="Arial" w:eastAsia="Arial" w:hAnsi="Arial"/>
          <w:color w:val="000000"/>
          <w:sz w:val="20"/>
          <w:szCs w:val="20"/>
          <w:u w:val="single"/>
        </w:rPr>
      </w:pP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u w:val="single"/>
          <w:rtl w:val="0"/>
        </w:rPr>
        <w:t xml:space="preserve">Identify the risks and opportunities pertaining to the ability of your EnMS to achieve its intended outcomes.</w:t>
      </w:r>
    </w:p>
    <w:tbl>
      <w:tblPr>
        <w:tblStyle w:val="Table1"/>
        <w:tblW w:w="10485.0" w:type="dxa"/>
        <w:jc w:val="left"/>
        <w:tblInd w:w="-8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09"/>
        <w:gridCol w:w="4801"/>
        <w:gridCol w:w="5175"/>
        <w:tblGridChange w:id="0">
          <w:tblGrid>
            <w:gridCol w:w="509"/>
            <w:gridCol w:w="4801"/>
            <w:gridCol w:w="5175"/>
          </w:tblGrid>
        </w:tblGridChange>
      </w:tblGrid>
      <w:tr>
        <w:trPr>
          <w:cantSplit w:val="0"/>
          <w:trHeight w:val="1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8">
            <w:pPr>
              <w:spacing w:after="50" w:before="50" w:line="240" w:lineRule="auto"/>
              <w:ind w:right="-72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☒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9">
            <w:pPr>
              <w:spacing w:after="0" w:line="24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We have decided on a means or method to determine what are and are not strategic business risks and opportunities that need to be addressed.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A">
            <w:pPr>
              <w:spacing w:after="50" w:before="50" w:line="240" w:lineRule="auto"/>
              <w:ind w:right="33"/>
              <w:rPr>
                <w:rFonts w:ascii="Arial" w:cs="Arial" w:eastAsia="Arial" w:hAnsi="Arial"/>
                <w:color w:val="3333ff"/>
                <w:sz w:val="20"/>
                <w:szCs w:val="20"/>
              </w:rPr>
            </w:pPr>
            <w:r w:rsidDel="00000000" w:rsidR="00000000" w:rsidRPr="00000000">
              <w:rPr>
                <w:color w:val="3333ff"/>
                <w:rtl w:val="0"/>
              </w:rPr>
              <w:t xml:space="preserve">We review and update risks and opportunities annually at Energy Team meetings, and whenever significant risks or opportunities present themselves.  The Risks and Opportunity Register in the Playbook for Task 1 is our primary means of documenting these methods.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B">
            <w:pPr>
              <w:spacing w:after="50" w:before="50" w:line="240" w:lineRule="auto"/>
              <w:ind w:right="-72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☒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C">
            <w:pPr>
              <w:spacing w:after="0" w:line="24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We have identified the risks and opportunities and listed them in the Task 1 Worksheet.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D">
            <w:pPr>
              <w:spacing w:after="50" w:before="50" w:line="240" w:lineRule="auto"/>
              <w:ind w:right="33"/>
              <w:rPr>
                <w:color w:val="3333ff"/>
              </w:rPr>
            </w:pPr>
            <w:r w:rsidDel="00000000" w:rsidR="00000000" w:rsidRPr="00000000">
              <w:rPr>
                <w:color w:val="3333ff"/>
                <w:rtl w:val="0"/>
              </w:rPr>
              <w:t xml:space="preserve">The risks and opportunities are listed in the Risks and Opportunity Register table in the Playbook for Task 1, and as a part of Task 7, we have completed the “Outputs for Task 7” columns of that table.</w:t>
            </w:r>
          </w:p>
        </w:tc>
      </w:tr>
      <w:tr>
        <w:trPr>
          <w:cantSplit w:val="0"/>
          <w:trHeight w:val="1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E">
            <w:pPr>
              <w:spacing w:after="50" w:before="50" w:line="240" w:lineRule="auto"/>
              <w:ind w:right="-72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☒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F">
            <w:pPr>
              <w:spacing w:after="0" w:line="24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We have reviewed the identified risks and opportunities with top management.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0">
            <w:pPr>
              <w:spacing w:after="50" w:before="50" w:line="240" w:lineRule="auto"/>
              <w:ind w:right="33"/>
              <w:rPr>
                <w:color w:val="3333ff"/>
              </w:rPr>
            </w:pPr>
            <w:r w:rsidDel="00000000" w:rsidR="00000000" w:rsidRPr="00000000">
              <w:rPr>
                <w:color w:val="0000ff"/>
                <w:rtl w:val="0"/>
              </w:rPr>
              <w:t xml:space="preserve">Yes; repeated at Management Review, as needed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1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240" w:line="240" w:lineRule="auto"/>
        <w:ind w:left="-450" w:hanging="360"/>
        <w:rPr>
          <w:rFonts w:ascii="Arial" w:cs="Arial" w:eastAsia="Arial" w:hAnsi="Arial"/>
          <w:color w:val="000000"/>
          <w:sz w:val="20"/>
          <w:szCs w:val="20"/>
          <w:u w:val="single"/>
        </w:rPr>
      </w:pP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u w:val="single"/>
          <w:rtl w:val="0"/>
        </w:rPr>
        <w:t xml:space="preserve">For each of the identified risks and opportunities, plan and implement actions to address them using the processes of the EnMS and record this information.</w:t>
      </w:r>
    </w:p>
    <w:tbl>
      <w:tblPr>
        <w:tblStyle w:val="Table2"/>
        <w:tblW w:w="10485.0" w:type="dxa"/>
        <w:jc w:val="left"/>
        <w:tblInd w:w="-8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09"/>
        <w:gridCol w:w="4801"/>
        <w:gridCol w:w="5175"/>
        <w:tblGridChange w:id="0">
          <w:tblGrid>
            <w:gridCol w:w="509"/>
            <w:gridCol w:w="4801"/>
            <w:gridCol w:w="5175"/>
          </w:tblGrid>
        </w:tblGridChange>
      </w:tblGrid>
      <w:tr>
        <w:trPr>
          <w:cantSplit w:val="0"/>
          <w:trHeight w:val="1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2">
            <w:pPr>
              <w:spacing w:after="50" w:before="50" w:line="240" w:lineRule="auto"/>
              <w:ind w:right="-72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☒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3">
            <w:pPr>
              <w:spacing w:after="0" w:line="24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We have plans to manage the identified risks and opportunities.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4">
            <w:pPr>
              <w:spacing w:after="50" w:before="50" w:line="240" w:lineRule="auto"/>
              <w:ind w:right="33"/>
              <w:rPr>
                <w:color w:val="3333ff"/>
              </w:rPr>
            </w:pPr>
            <w:r w:rsidDel="00000000" w:rsidR="00000000" w:rsidRPr="00000000">
              <w:rPr>
                <w:color w:val="3333ff"/>
                <w:rtl w:val="0"/>
              </w:rPr>
              <w:t xml:space="preserve">Actions are outlined in the Task 1 playbook</w:t>
            </w:r>
          </w:p>
        </w:tc>
      </w:tr>
      <w:tr>
        <w:trPr>
          <w:cantSplit w:val="0"/>
          <w:trHeight w:val="1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5">
            <w:pPr>
              <w:spacing w:after="50" w:before="50" w:line="240" w:lineRule="auto"/>
              <w:ind w:right="-72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☒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6">
            <w:pPr>
              <w:spacing w:after="0" w:line="24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We have implemented the actions needed to address the risks and opportunities listed in the Task 1 Worksheet.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7">
            <w:pPr>
              <w:spacing w:after="50" w:before="50" w:line="240" w:lineRule="auto"/>
              <w:ind w:right="33"/>
              <w:rPr>
                <w:rFonts w:ascii="Arial" w:cs="Arial" w:eastAsia="Arial" w:hAnsi="Arial"/>
                <w:color w:val="3333ff"/>
                <w:sz w:val="20"/>
                <w:szCs w:val="20"/>
              </w:rPr>
            </w:pPr>
            <w:r w:rsidDel="00000000" w:rsidR="00000000" w:rsidRPr="00000000">
              <w:rPr>
                <w:color w:val="3333ff"/>
                <w:rtl w:val="0"/>
              </w:rPr>
              <w:t xml:space="preserve">Completed with ongoing review on monthly basis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8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240" w:line="240" w:lineRule="auto"/>
        <w:ind w:left="-450" w:hanging="360"/>
        <w:rPr>
          <w:rFonts w:ascii="Arial" w:cs="Arial" w:eastAsia="Arial" w:hAnsi="Arial"/>
          <w:color w:val="000000"/>
          <w:sz w:val="20"/>
          <w:szCs w:val="20"/>
          <w:u w:val="single"/>
        </w:rPr>
      </w:pP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u w:val="single"/>
          <w:rtl w:val="0"/>
        </w:rPr>
        <w:t xml:space="preserve">Plan for how the actions taken will be evaluated for effectiveness. Perform an effectiveness evaluation.</w:t>
      </w:r>
    </w:p>
    <w:tbl>
      <w:tblPr>
        <w:tblStyle w:val="Table3"/>
        <w:tblW w:w="10485.0" w:type="dxa"/>
        <w:jc w:val="left"/>
        <w:tblInd w:w="-8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09"/>
        <w:gridCol w:w="4981"/>
        <w:gridCol w:w="4995"/>
        <w:tblGridChange w:id="0">
          <w:tblGrid>
            <w:gridCol w:w="509"/>
            <w:gridCol w:w="4981"/>
            <w:gridCol w:w="4995"/>
          </w:tblGrid>
        </w:tblGridChange>
      </w:tblGrid>
      <w:tr>
        <w:trPr>
          <w:cantSplit w:val="0"/>
          <w:trHeight w:val="1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9">
            <w:pPr>
              <w:spacing w:after="50" w:before="50" w:line="240" w:lineRule="auto"/>
              <w:ind w:right="-72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☒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A">
            <w:pPr>
              <w:spacing w:after="0" w:line="24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We have developed a process to evaluate the effectiveness of the actions taken to manage the risks and opportunities listed in the Task 1 Worksheet.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B">
            <w:pPr>
              <w:spacing w:after="50" w:before="50" w:line="240" w:lineRule="auto"/>
              <w:ind w:right="33"/>
              <w:rPr/>
            </w:pPr>
            <w:r w:rsidDel="00000000" w:rsidR="00000000" w:rsidRPr="00000000">
              <w:rPr>
                <w:color w:val="3333ff"/>
                <w:rtl w:val="0"/>
              </w:rPr>
              <w:t xml:space="preserve">Process developed with ongoing review on a quarterly basis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C">
      <w:pPr>
        <w:spacing w:line="240" w:lineRule="auto"/>
        <w:ind w:left="-810" w:right="-720" w:firstLine="0"/>
        <w:rPr>
          <w:rFonts w:ascii="Arial" w:cs="Arial" w:eastAsia="Arial" w:hAnsi="Arial"/>
          <w:sz w:val="20"/>
          <w:szCs w:val="2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line="240" w:lineRule="auto"/>
        <w:ind w:left="-810" w:right="-720" w:firstLine="0"/>
        <w:rPr>
          <w:rFonts w:ascii="Arial" w:cs="Arial" w:eastAsia="Arial" w:hAnsi="Arial"/>
          <w:sz w:val="20"/>
          <w:szCs w:val="20"/>
          <w:u w:val="singl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u w:val="single"/>
          <w:rtl w:val="0"/>
        </w:rPr>
        <w:t xml:space="preserve">Top Management Approval</w:t>
      </w:r>
    </w:p>
    <w:tbl>
      <w:tblPr>
        <w:tblStyle w:val="Table4"/>
        <w:tblW w:w="10710.0" w:type="dxa"/>
        <w:jc w:val="left"/>
        <w:tblInd w:w="-8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09"/>
        <w:gridCol w:w="2101"/>
        <w:gridCol w:w="8100"/>
        <w:tblGridChange w:id="0">
          <w:tblGrid>
            <w:gridCol w:w="509"/>
            <w:gridCol w:w="2101"/>
            <w:gridCol w:w="8100"/>
          </w:tblGrid>
        </w:tblGridChange>
      </w:tblGrid>
      <w:tr>
        <w:trPr>
          <w:cantSplit w:val="0"/>
          <w:trHeight w:val="179" w:hRule="atLeast"/>
          <w:tblHeader w:val="0"/>
        </w:trPr>
        <w:tc>
          <w:tcPr>
            <w:vAlign w:val="center"/>
          </w:tcPr>
          <w:bookmarkStart w:colFirst="0" w:colLast="0" w:name="bookmark=id.gjdgxs" w:id="0"/>
          <w:bookmarkEnd w:id="0"/>
          <w:p w:rsidR="00000000" w:rsidDel="00000000" w:rsidP="00000000" w:rsidRDefault="00000000" w:rsidRPr="00000000" w14:paraId="0000001E">
            <w:pPr>
              <w:spacing w:after="50" w:before="50" w:line="240" w:lineRule="auto"/>
              <w:ind w:right="-72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☐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F">
            <w:pPr>
              <w:spacing w:after="50" w:before="50" w:line="240" w:lineRule="auto"/>
              <w:ind w:right="-22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Date approved: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0">
            <w:pPr>
              <w:spacing w:after="50" w:before="50" w:line="240" w:lineRule="auto"/>
              <w:ind w:right="167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Click here to enter a date.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2" w:hRule="atLeast"/>
          <w:tblHeader w:val="0"/>
        </w:trPr>
        <w:tc>
          <w:tcPr>
            <w:vAlign w:val="center"/>
          </w:tcPr>
          <w:bookmarkStart w:colFirst="0" w:colLast="0" w:name="bookmark=id.30j0zll" w:id="1"/>
          <w:bookmarkEnd w:id="1"/>
          <w:p w:rsidR="00000000" w:rsidDel="00000000" w:rsidP="00000000" w:rsidRDefault="00000000" w:rsidRPr="00000000" w14:paraId="00000021">
            <w:pPr>
              <w:spacing w:after="50" w:before="50" w:line="240" w:lineRule="auto"/>
              <w:ind w:right="-72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☐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2">
            <w:pPr>
              <w:spacing w:after="50" w:before="50" w:line="240" w:lineRule="auto"/>
              <w:ind w:right="-22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Who approved: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3">
            <w:pPr>
              <w:spacing w:after="50" w:before="50" w:line="240" w:lineRule="auto"/>
              <w:ind w:right="167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Click here to enter text.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4">
      <w:pPr>
        <w:spacing w:after="0" w:line="240" w:lineRule="auto"/>
        <w:rPr>
          <w:rFonts w:ascii="Arial" w:cs="Arial" w:eastAsia="Arial" w:hAnsi="Arial"/>
          <w:sz w:val="20"/>
          <w:szCs w:val="2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line="240" w:lineRule="auto"/>
        <w:ind w:left="-810" w:right="-720" w:firstLine="0"/>
        <w:rPr>
          <w:rFonts w:ascii="Arial" w:cs="Arial" w:eastAsia="Arial" w:hAnsi="Arial"/>
          <w:sz w:val="20"/>
          <w:szCs w:val="20"/>
          <w:u w:val="singl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u w:val="single"/>
          <w:rtl w:val="0"/>
        </w:rPr>
        <w:t xml:space="preserve">Comments</w:t>
      </w:r>
    </w:p>
    <w:p w:rsidR="00000000" w:rsidDel="00000000" w:rsidP="00000000" w:rsidRDefault="00000000" w:rsidRPr="00000000" w14:paraId="00000026">
      <w:pPr>
        <w:spacing w:line="240" w:lineRule="auto"/>
        <w:ind w:left="-806" w:firstLine="0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color w:val="000000"/>
          <w:rtl w:val="0"/>
        </w:rPr>
        <w:t xml:space="preserve">Click here to enter text.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after="0" w:line="240" w:lineRule="auto"/>
        <w:ind w:left="-900" w:firstLine="0"/>
        <w:rPr>
          <w:rFonts w:ascii="Arial" w:cs="Arial" w:eastAsia="Arial" w:hAnsi="Arial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line="240" w:lineRule="auto"/>
        <w:ind w:left="-810" w:right="-720" w:firstLine="0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sectPr>
      <w:headerReference r:id="rId9" w:type="default"/>
      <w:footerReference r:id="rId10" w:type="default"/>
      <w:footerReference r:id="rId11" w:type="even"/>
      <w:pgSz w:h="15840" w:w="12240" w:orient="portrait"/>
      <w:pgMar w:bottom="1037" w:top="2088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A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jc w:val="right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B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ind w:right="360"/>
      <w:rPr>
        <w:color w:val="000000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D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ind w:right="360"/>
      <w:rPr>
        <w:color w:val="000000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-654048</wp:posOffset>
          </wp:positionH>
          <wp:positionV relativeFrom="paragraph">
            <wp:posOffset>101600</wp:posOffset>
          </wp:positionV>
          <wp:extent cx="1107959" cy="319747"/>
          <wp:effectExtent b="0" l="0" r="0" t="0"/>
          <wp:wrapSquare wrapText="bothSides" distB="0" distT="0" distL="114300" distR="114300"/>
          <wp:docPr id="30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107959" cy="319747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-749299</wp:posOffset>
              </wp:positionH>
              <wp:positionV relativeFrom="paragraph">
                <wp:posOffset>406400</wp:posOffset>
              </wp:positionV>
              <wp:extent cx="4499610" cy="419100"/>
              <wp:effectExtent b="0" l="0" r="0" t="0"/>
              <wp:wrapNone/>
              <wp:docPr id="27" name=""/>
              <a:graphic>
                <a:graphicData uri="http://schemas.microsoft.com/office/word/2010/wordprocessingShape">
                  <wps:wsp>
                    <wps:cNvSpPr/>
                    <wps:cNvPr id="5" name="Shape 5"/>
                    <wps:spPr>
                      <a:xfrm>
                        <a:off x="3105720" y="3579975"/>
                        <a:ext cx="4480560" cy="40005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60" w:before="0" w:line="258.0000114440918"/>
                            <w:ind w:left="0" w:right="36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1"/>
                              <w:smallCaps w:val="0"/>
                              <w:strike w:val="0"/>
                              <w:color w:val="000000"/>
                              <w:sz w:val="17"/>
                              <w:vertAlign w:val="baseline"/>
                            </w:rPr>
                            <w:t xml:space="preserve">©2019, The Regents of the University of California – PB.07.01.01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160" w:before="0" w:line="258.0000114440918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1"/>
                              <w:smallCaps w:val="0"/>
                              <w:strike w:val="0"/>
                              <w:color w:val="000000"/>
                              <w:sz w:val="17"/>
                              <w:vertAlign w:val="baseline"/>
                            </w:rPr>
                          </w:r>
                        </w:p>
                      </w:txbxContent>
                    </wps:txbx>
                    <wps:bodyPr anchorCtr="0" anchor="t" bIns="45700" lIns="91425" spcFirstLastPara="1" rIns="91425" wrap="square" tIns="4570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-749299</wp:posOffset>
              </wp:positionH>
              <wp:positionV relativeFrom="paragraph">
                <wp:posOffset>406400</wp:posOffset>
              </wp:positionV>
              <wp:extent cx="4499610" cy="419100"/>
              <wp:effectExtent b="0" l="0" r="0" t="0"/>
              <wp:wrapNone/>
              <wp:docPr id="27" name="image6.png"/>
              <a:graphic>
                <a:graphicData uri="http://schemas.openxmlformats.org/drawingml/2006/picture">
                  <pic:pic>
                    <pic:nvPicPr>
                      <pic:cNvPr id="0" name="image6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99610" cy="4191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9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rPr>
        <w:color w:val="000000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-654048</wp:posOffset>
          </wp:positionH>
          <wp:positionV relativeFrom="paragraph">
            <wp:posOffset>-231138</wp:posOffset>
          </wp:positionV>
          <wp:extent cx="2637155" cy="632460"/>
          <wp:effectExtent b="0" l="0" r="0" t="0"/>
          <wp:wrapSquare wrapText="bothSides" distB="0" distT="0" distL="114300" distR="114300"/>
          <wp:docPr id="31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637155" cy="63246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-647699</wp:posOffset>
              </wp:positionH>
              <wp:positionV relativeFrom="paragraph">
                <wp:posOffset>393700</wp:posOffset>
              </wp:positionV>
              <wp:extent cx="7315200" cy="379095"/>
              <wp:effectExtent b="0" l="0" r="0" t="0"/>
              <wp:wrapNone/>
              <wp:docPr id="24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>
                        <a:off x="1697925" y="3599978"/>
                        <a:ext cx="7296150" cy="360045"/>
                      </a:xfrm>
                      <a:prstGeom prst="rect">
                        <a:avLst/>
                      </a:prstGeom>
                      <a:solidFill>
                        <a:srgbClr val="4E5992"/>
                      </a:solidFill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Arial" w:cs="Arial" w:eastAsia="Arial" w:hAnsi="Arial"/>
                              <w:b w:val="0"/>
                              <w:i w:val="0"/>
                              <w:smallCaps w:val="0"/>
                              <w:strike w:val="0"/>
                              <w:color w:val="ffffff"/>
                              <w:sz w:val="36"/>
                              <w:vertAlign w:val="baseline"/>
                            </w:rPr>
                            <w:t xml:space="preserve">Task 7: Risks to EnMS Success</w:t>
                          </w:r>
                        </w:p>
                      </w:txbxContent>
                    </wps:txbx>
                    <wps:bodyPr anchorCtr="0" anchor="ctr" bIns="45700" lIns="91425" spcFirstLastPara="1" rIns="91425" wrap="square" tIns="4570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-647699</wp:posOffset>
              </wp:positionH>
              <wp:positionV relativeFrom="paragraph">
                <wp:posOffset>393700</wp:posOffset>
              </wp:positionV>
              <wp:extent cx="7315200" cy="379095"/>
              <wp:effectExtent b="0" l="0" r="0" t="0"/>
              <wp:wrapNone/>
              <wp:docPr id="24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315200" cy="37909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2019300</wp:posOffset>
              </wp:positionH>
              <wp:positionV relativeFrom="paragraph">
                <wp:posOffset>-228599</wp:posOffset>
              </wp:positionV>
              <wp:extent cx="4615285" cy="665480"/>
              <wp:effectExtent b="0" l="0" r="0" t="0"/>
              <wp:wrapNone/>
              <wp:docPr id="28" name=""/>
              <a:graphic>
                <a:graphicData uri="http://schemas.microsoft.com/office/word/2010/wordprocessingShape">
                  <wps:wsp>
                    <wps:cNvSpPr/>
                    <wps:cNvPr id="6" name="Shape 6"/>
                    <wps:spPr>
                      <a:xfrm>
                        <a:off x="3047883" y="3456785"/>
                        <a:ext cx="4596235" cy="646430"/>
                      </a:xfrm>
                      <a:prstGeom prst="rect">
                        <a:avLst/>
                      </a:prstGeom>
                      <a:solidFill>
                        <a:srgbClr val="00579D"/>
                      </a:solidFill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160" w:before="0" w:line="258.0000114440918"/>
                            <w:ind w:left="0" w:right="0" w:firstLine="0"/>
                            <w:jc w:val="center"/>
                            <w:textDirection w:val="btLr"/>
                          </w:pPr>
                          <w:r w:rsidDel="00000000" w:rsidR="00000000" w:rsidRPr="00000000">
                            <w:rPr>
                              <w:rFonts w:ascii="Arial" w:cs="Arial" w:eastAsia="Arial" w:hAnsi="Arial"/>
                              <w:b w:val="1"/>
                              <w:i w:val="0"/>
                              <w:smallCaps w:val="0"/>
                              <w:strike w:val="0"/>
                              <w:color w:val="ffffff"/>
                              <w:sz w:val="40"/>
                              <w:vertAlign w:val="baseline"/>
                            </w:rPr>
                            <w:t xml:space="preserve">50001 Ready Navigator Playbook</w:t>
                          </w:r>
                        </w:p>
                      </w:txbxContent>
                    </wps:txbx>
                    <wps:bodyPr anchorCtr="0" anchor="ctr" bIns="45700" lIns="91425" spcFirstLastPara="1" rIns="91425" wrap="square" tIns="4570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2019300</wp:posOffset>
              </wp:positionH>
              <wp:positionV relativeFrom="paragraph">
                <wp:posOffset>-228599</wp:posOffset>
              </wp:positionV>
              <wp:extent cx="4615285" cy="665480"/>
              <wp:effectExtent b="0" l="0" r="0" t="0"/>
              <wp:wrapNone/>
              <wp:docPr id="28" name="image7.png"/>
              <a:graphic>
                <a:graphicData uri="http://schemas.openxmlformats.org/drawingml/2006/picture">
                  <pic:pic>
                    <pic:nvPicPr>
                      <pic:cNvPr id="0" name="image7.png"/>
                      <pic:cNvPicPr preferRelativeResize="0"/>
                    </pic:nvPicPr>
                    <pic:blipFill>
                      <a:blip r:embed="rId3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615285" cy="66548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-647699</wp:posOffset>
              </wp:positionH>
              <wp:positionV relativeFrom="paragraph">
                <wp:posOffset>787400</wp:posOffset>
              </wp:positionV>
              <wp:extent cx="7303770" cy="8107680"/>
              <wp:effectExtent b="0" l="0" r="0" t="0"/>
              <wp:wrapNone/>
              <wp:docPr id="29" name=""/>
              <a:graphic>
                <a:graphicData uri="http://schemas.microsoft.com/office/word/2010/wordprocessingShape">
                  <wps:wsp>
                    <wps:cNvSpPr/>
                    <wps:cNvPr id="7" name="Shape 7"/>
                    <wps:spPr>
                      <a:xfrm>
                        <a:off x="1706815" y="0"/>
                        <a:ext cx="7278370" cy="7560000"/>
                      </a:xfrm>
                      <a:prstGeom prst="roundRect">
                        <a:avLst>
                          <a:gd fmla="val 989" name="adj"/>
                        </a:avLst>
                      </a:prstGeom>
                      <a:noFill/>
                      <a:ln cap="flat" cmpd="sng" w="12700">
                        <a:solidFill>
                          <a:schemeClr val="dk1"/>
                        </a:solidFill>
                        <a:prstDash val="solid"/>
                        <a:miter lim="800000"/>
                        <a:headEnd len="sm" w="sm" type="none"/>
                        <a:tailEnd len="sm" w="sm" type="none"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</w:p>
                      </w:txbxContent>
                    </wps:txbx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-647699</wp:posOffset>
              </wp:positionH>
              <wp:positionV relativeFrom="paragraph">
                <wp:posOffset>787400</wp:posOffset>
              </wp:positionV>
              <wp:extent cx="7303770" cy="8107680"/>
              <wp:effectExtent b="0" l="0" r="0" t="0"/>
              <wp:wrapNone/>
              <wp:docPr id="29" name="image8.png"/>
              <a:graphic>
                <a:graphicData uri="http://schemas.openxmlformats.org/drawingml/2006/picture">
                  <pic:pic>
                    <pic:nvPicPr>
                      <pic:cNvPr id="0" name="image8.png"/>
                      <pic:cNvPicPr preferRelativeResize="0"/>
                    </pic:nvPicPr>
                    <pic:blipFill>
                      <a:blip r:embed="rId4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303770" cy="810768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274" w:hanging="360"/>
      </w:pPr>
      <w:rPr/>
    </w:lvl>
    <w:lvl w:ilvl="1">
      <w:start w:val="1"/>
      <w:numFmt w:val="lowerLetter"/>
      <w:lvlText w:val="%2."/>
      <w:lvlJc w:val="left"/>
      <w:pPr>
        <w:ind w:left="994" w:hanging="360"/>
      </w:pPr>
      <w:rPr/>
    </w:lvl>
    <w:lvl w:ilvl="2">
      <w:start w:val="1"/>
      <w:numFmt w:val="lowerRoman"/>
      <w:lvlText w:val="%3."/>
      <w:lvlJc w:val="right"/>
      <w:pPr>
        <w:ind w:left="1714" w:hanging="180"/>
      </w:pPr>
      <w:rPr/>
    </w:lvl>
    <w:lvl w:ilvl="3">
      <w:start w:val="1"/>
      <w:numFmt w:val="decimal"/>
      <w:lvlText w:val="%4."/>
      <w:lvlJc w:val="left"/>
      <w:pPr>
        <w:ind w:left="2434" w:hanging="360"/>
      </w:pPr>
      <w:rPr/>
    </w:lvl>
    <w:lvl w:ilvl="4">
      <w:start w:val="1"/>
      <w:numFmt w:val="lowerLetter"/>
      <w:lvlText w:val="%5."/>
      <w:lvlJc w:val="left"/>
      <w:pPr>
        <w:ind w:left="3154" w:hanging="360"/>
      </w:pPr>
      <w:rPr/>
    </w:lvl>
    <w:lvl w:ilvl="5">
      <w:start w:val="1"/>
      <w:numFmt w:val="lowerRoman"/>
      <w:lvlText w:val="%6."/>
      <w:lvlJc w:val="right"/>
      <w:pPr>
        <w:ind w:left="3874" w:hanging="180"/>
      </w:pPr>
      <w:rPr/>
    </w:lvl>
    <w:lvl w:ilvl="6">
      <w:start w:val="1"/>
      <w:numFmt w:val="decimal"/>
      <w:lvlText w:val="%7."/>
      <w:lvlJc w:val="left"/>
      <w:pPr>
        <w:ind w:left="4594" w:hanging="360"/>
      </w:pPr>
      <w:rPr/>
    </w:lvl>
    <w:lvl w:ilvl="7">
      <w:start w:val="1"/>
      <w:numFmt w:val="lowerLetter"/>
      <w:lvlText w:val="%8."/>
      <w:lvlJc w:val="left"/>
      <w:pPr>
        <w:ind w:left="5314" w:hanging="360"/>
      </w:pPr>
      <w:rPr/>
    </w:lvl>
    <w:lvl w:ilvl="8">
      <w:start w:val="1"/>
      <w:numFmt w:val="lowerRoman"/>
      <w:lvlText w:val="%9."/>
      <w:lvlJc w:val="right"/>
      <w:pPr>
        <w:ind w:left="6034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EF3EDC"/>
  </w:style>
  <w:style w:type="paragraph" w:styleId="Heading1">
    <w:name w:val="heading 1"/>
    <w:basedOn w:val="Normal"/>
    <w:next w:val="Normal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Heading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Header">
    <w:name w:val="header"/>
    <w:basedOn w:val="Normal"/>
    <w:link w:val="HeaderChar"/>
    <w:uiPriority w:val="99"/>
    <w:unhideWhenUsed w:val="1"/>
    <w:rsid w:val="00EF3EDC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EF3EDC"/>
  </w:style>
  <w:style w:type="paragraph" w:styleId="Footer">
    <w:name w:val="footer"/>
    <w:basedOn w:val="Normal"/>
    <w:link w:val="FooterChar"/>
    <w:uiPriority w:val="99"/>
    <w:unhideWhenUsed w:val="1"/>
    <w:rsid w:val="00EF3EDC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EF3EDC"/>
  </w:style>
  <w:style w:type="character" w:styleId="PageNumber">
    <w:name w:val="page number"/>
    <w:basedOn w:val="DefaultParagraphFont"/>
    <w:uiPriority w:val="99"/>
    <w:semiHidden w:val="1"/>
    <w:unhideWhenUsed w:val="1"/>
    <w:rsid w:val="00EF3EDC"/>
  </w:style>
  <w:style w:type="paragraph" w:styleId="ListParagraph">
    <w:name w:val="List Paragraph"/>
    <w:basedOn w:val="Normal"/>
    <w:uiPriority w:val="34"/>
    <w:qFormat w:val="1"/>
    <w:rsid w:val="00EF3EDC"/>
    <w:pPr>
      <w:ind w:left="720"/>
      <w:contextualSpacing w:val="1"/>
    </w:pPr>
  </w:style>
  <w:style w:type="table" w:styleId="TableGrid">
    <w:name w:val="Table Grid"/>
    <w:basedOn w:val="TableNormal"/>
    <w:uiPriority w:val="39"/>
    <w:rsid w:val="00EF3EDC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PlaceholderText">
    <w:name w:val="Placeholder Text"/>
    <w:basedOn w:val="DefaultParagraphFont"/>
    <w:uiPriority w:val="99"/>
    <w:semiHidden w:val="1"/>
    <w:rsid w:val="000E1BE3"/>
    <w:rPr>
      <w:color w:val="808080"/>
    </w:rPr>
  </w:style>
  <w:style w:type="character" w:styleId="CommentReference">
    <w:name w:val="annotation reference"/>
    <w:basedOn w:val="DefaultParagraphFont"/>
    <w:uiPriority w:val="99"/>
    <w:semiHidden w:val="1"/>
    <w:unhideWhenUsed w:val="1"/>
    <w:rsid w:val="00454D7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 w:val="1"/>
    <w:rsid w:val="00454D7E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454D7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sid w:val="00454D7E"/>
    <w:rPr>
      <w:b w:val="1"/>
      <w:bCs w:val="1"/>
    </w:rPr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rsid w:val="00454D7E"/>
    <w:rPr>
      <w:b w:val="1"/>
      <w:bCs w:val="1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454D7E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454D7E"/>
    <w:rPr>
      <w:rFonts w:ascii="Segoe UI" w:cs="Segoe UI" w:hAnsi="Segoe UI"/>
      <w:sz w:val="18"/>
      <w:szCs w:val="18"/>
    </w:rPr>
  </w:style>
  <w:style w:type="paragraph" w:styleId="NormalWeb">
    <w:name w:val="Normal (Web)"/>
    <w:basedOn w:val="Normal"/>
    <w:uiPriority w:val="99"/>
    <w:semiHidden w:val="1"/>
    <w:unhideWhenUsed w:val="1"/>
    <w:rsid w:val="008177CE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character" w:styleId="Hyperlink">
    <w:name w:val="Hyperlink"/>
    <w:basedOn w:val="DefaultParagraphFont"/>
    <w:uiPriority w:val="99"/>
    <w:semiHidden w:val="1"/>
    <w:unhideWhenUsed w:val="1"/>
    <w:rsid w:val="008177CE"/>
    <w:rPr>
      <w:color w:val="0000ff"/>
      <w:u w:val="single"/>
    </w:rPr>
  </w:style>
  <w:style w:type="paragraph" w:styleId="Subtitle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tblPr>
      <w:tblStyleRowBandSize w:val="1"/>
      <w:tblStyleColBandSize w:val="1"/>
    </w:tblPr>
  </w:style>
  <w:style w:type="table" w:styleId="a0" w:customStyle="1">
    <w:basedOn w:val="TableNormal"/>
    <w:tblPr>
      <w:tblStyleRowBandSize w:val="1"/>
      <w:tblStyleColBandSize w:val="1"/>
    </w:tblPr>
  </w:style>
  <w:style w:type="table" w:styleId="a1" w:customStyle="1">
    <w:basedOn w:val="TableNormal"/>
    <w:tblPr>
      <w:tblStyleRowBandSize w:val="1"/>
      <w:tblStyleColBandSize w:val="1"/>
    </w:tblPr>
  </w:style>
  <w:style w:type="table" w:styleId="a2" w:customStyle="1">
    <w:basedOn w:val="TableNormal"/>
    <w:tblPr>
      <w:tblStyleRowBandSize w:val="1"/>
      <w:tblStyleColBandSize w:val="1"/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1.xml"/><Relationship Id="rId10" Type="http://schemas.openxmlformats.org/officeDocument/2006/relationships/footer" Target="footer2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5.png"/><Relationship Id="rId8" Type="http://schemas.openxmlformats.org/officeDocument/2006/relationships/image" Target="media/image4.png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6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image" Target="media/image3.png"/><Relationship Id="rId3" Type="http://schemas.openxmlformats.org/officeDocument/2006/relationships/image" Target="media/image7.png"/><Relationship Id="rId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h1Wcp3YVkx9SwYlKN56qDOVCeng==">CgMxLjAyCWlkLmdqZGd4czIKaWQuMzBqMHpsbDgAciExRTgxNlRJVWFEQnVaTm9qb043OXMwLTFPRXVIZjFGZWc=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2021-09-28T20:49:00Z</dcterms:created>
  <dc:creator>Arian Aghajanzadeh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0x01010058BD1F53E8CE0449AD6DB0F97A3D1795</vt:lpwstr>
  </property>
  <property fmtid="{D5CDD505-2E9C-101B-9397-08002B2CF9AE}" pid="3" name="ContentTypeId">
    <vt:lpwstr>0x01010058BD1F53E8CE0449AD6DB0F97A3D1795</vt:lpwstr>
  </property>
</Properties>
</file>