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7605F" w14:textId="77777777" w:rsidR="004C0448" w:rsidRDefault="00D87508">
      <w:pPr>
        <w:spacing w:after="0" w:line="240" w:lineRule="auto"/>
        <w:ind w:left="-900"/>
        <w:rPr>
          <w:rFonts w:ascii="Arial" w:eastAsia="Arial" w:hAnsi="Arial" w:cs="Arial"/>
          <w:b/>
          <w:color w:val="000000"/>
          <w:sz w:val="21"/>
          <w:szCs w:val="21"/>
        </w:rPr>
      </w:pPr>
      <w:r>
        <w:rPr>
          <w:rFonts w:ascii="Arial" w:eastAsia="Arial" w:hAnsi="Arial" w:cs="Arial"/>
          <w:b/>
          <w:color w:val="000000"/>
          <w:sz w:val="21"/>
          <w:szCs w:val="21"/>
        </w:rPr>
        <w:t xml:space="preserve">Date last modified/updated: </w:t>
      </w:r>
      <w:r>
        <w:rPr>
          <w:color w:val="808080"/>
        </w:rPr>
        <w:t>Click here to enter a date.</w:t>
      </w:r>
      <w:r>
        <w:rPr>
          <w:rFonts w:ascii="Arial" w:eastAsia="Arial" w:hAnsi="Arial" w:cs="Arial"/>
          <w:b/>
          <w:color w:val="000000"/>
          <w:sz w:val="21"/>
          <w:szCs w:val="21"/>
        </w:rPr>
        <w:t xml:space="preserve">            Internal audit: </w:t>
      </w:r>
      <w:r>
        <w:rPr>
          <w:color w:val="808080"/>
        </w:rPr>
        <w:t>Click here to enter a date.</w: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63FCD72F" wp14:editId="75D80202">
                <wp:simplePos x="0" y="0"/>
                <wp:positionH relativeFrom="column">
                  <wp:posOffset>-647699</wp:posOffset>
                </wp:positionH>
                <wp:positionV relativeFrom="paragraph">
                  <wp:posOffset>-76199</wp:posOffset>
                </wp:positionV>
                <wp:extent cx="7305675" cy="434975"/>
                <wp:effectExtent l="0" t="0" r="0" b="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97925" y="3567275"/>
                          <a:ext cx="7296150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C42AEE1" w14:textId="77777777" w:rsidR="004C0448" w:rsidRDefault="004C044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9" o:spid="_x0000_s1026" style="position:absolute;left:0;text-align:left;margin-left:-51pt;margin-top:-6pt;width:575.25pt;height:34.2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" fillcolor="#73c130" stroked="f">
                <v:textbox inset="2.53958mm,2.53958mm,2.53958mm,2.53958mm">
                  <w:txbxContent>
                    <w:p w:rsidR="004C0448" w:rsidRDefault="004C044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653BCA0C" w14:textId="77777777" w:rsidR="004C0448" w:rsidRDefault="00864CFD">
      <w:pPr>
        <w:spacing w:after="0" w:line="240" w:lineRule="auto"/>
        <w:ind w:left="-900"/>
        <w:rPr>
          <w:rFonts w:ascii="Arial" w:eastAsia="Arial" w:hAnsi="Arial" w:cs="Arial"/>
          <w:b/>
          <w:color w:val="000000"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7AD2020E" wp14:editId="65A5D2B0">
                <wp:simplePos x="0" y="0"/>
                <wp:positionH relativeFrom="column">
                  <wp:posOffset>-647700</wp:posOffset>
                </wp:positionH>
                <wp:positionV relativeFrom="paragraph">
                  <wp:posOffset>170180</wp:posOffset>
                </wp:positionV>
                <wp:extent cx="7296785" cy="1600200"/>
                <wp:effectExtent l="0" t="0" r="0" b="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785" cy="1600200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016182E" w14:textId="77777777" w:rsidR="004C0448" w:rsidRDefault="004C0448" w:rsidP="00397642">
                            <w:pPr>
                              <w:spacing w:after="0" w:line="240" w:lineRule="auto"/>
                              <w:ind w:left="-821" w:right="-720" w:hanging="806"/>
                              <w:textDirection w:val="btLr"/>
                            </w:pPr>
                          </w:p>
                          <w:p w14:paraId="4AAA8DC7" w14:textId="77777777" w:rsidR="004C0448" w:rsidRDefault="00D87508">
                            <w:pPr>
                              <w:spacing w:line="240" w:lineRule="auto"/>
                              <w:ind w:right="-720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>This part of the Navigator Playbook is completed when you have:</w:t>
                            </w:r>
                          </w:p>
                          <w:p w14:paraId="0C0DE8CF" w14:textId="77777777" w:rsidR="004C0448" w:rsidRDefault="00D87508" w:rsidP="00864CFD">
                            <w:pPr>
                              <w:pStyle w:val="ListParagraph"/>
                              <w:numPr>
                                <w:ilvl w:val="0"/>
                                <w:numId w:val="24"/>
                              </w:numPr>
                              <w:spacing w:line="240" w:lineRule="auto"/>
                              <w:textDirection w:val="btLr"/>
                            </w:pPr>
                            <w:r w:rsidRPr="007F5D55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>Identified the energy uses that consume the most energy within your boundaries.</w:t>
                            </w:r>
                          </w:p>
                          <w:p w14:paraId="0CA8F4B1" w14:textId="77777777" w:rsidR="004C0448" w:rsidRDefault="00D87508" w:rsidP="00864CFD">
                            <w:pPr>
                              <w:pStyle w:val="ListParagraph"/>
                              <w:numPr>
                                <w:ilvl w:val="0"/>
                                <w:numId w:val="24"/>
                              </w:numPr>
                              <w:spacing w:line="240" w:lineRule="auto"/>
                              <w:textDirection w:val="btLr"/>
                            </w:pPr>
                            <w:r w:rsidRPr="007F5D55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>Identified factors and persons that affect the energy consumption of identified energy uses.</w:t>
                            </w:r>
                          </w:p>
                          <w:p w14:paraId="48BFD336" w14:textId="77777777" w:rsidR="004C0448" w:rsidRDefault="00D87508" w:rsidP="00864CFD">
                            <w:pPr>
                              <w:pStyle w:val="ListParagraph"/>
                              <w:numPr>
                                <w:ilvl w:val="0"/>
                                <w:numId w:val="24"/>
                              </w:numPr>
                              <w:spacing w:line="240" w:lineRule="auto"/>
                              <w:textDirection w:val="btLr"/>
                            </w:pPr>
                            <w:r w:rsidRPr="007F5D55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>Established selection criteria for identifying which of these energy uses should be a significant energy use (SEU).</w:t>
                            </w:r>
                          </w:p>
                          <w:p w14:paraId="02169F34" w14:textId="77777777" w:rsidR="004C0448" w:rsidRDefault="00D87508" w:rsidP="00864CFD">
                            <w:pPr>
                              <w:pStyle w:val="ListParagraph"/>
                              <w:numPr>
                                <w:ilvl w:val="0"/>
                                <w:numId w:val="24"/>
                              </w:numPr>
                              <w:spacing w:line="240" w:lineRule="auto"/>
                              <w:textDirection w:val="btLr"/>
                            </w:pPr>
                            <w:r w:rsidRPr="007F5D55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>Determine SEU energy performance based upon energy consumption and relevant variables as appropriate.</w:t>
                            </w:r>
                          </w:p>
                          <w:p w14:paraId="38E6468A" w14:textId="77777777" w:rsidR="004C0448" w:rsidRDefault="00D87508" w:rsidP="00864CFD">
                            <w:pPr>
                              <w:pStyle w:val="ListParagraph"/>
                              <w:numPr>
                                <w:ilvl w:val="0"/>
                                <w:numId w:val="24"/>
                              </w:numPr>
                              <w:spacing w:line="240" w:lineRule="auto"/>
                              <w:textDirection w:val="btLr"/>
                            </w:pPr>
                            <w:r w:rsidRPr="007F5D55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>Review the SEU selection criteria as part of the SEU update process.</w:t>
                            </w:r>
                          </w:p>
                          <w:p w14:paraId="752CDBE5" w14:textId="77777777" w:rsidR="004C0448" w:rsidRDefault="004C0448" w:rsidP="00864CFD">
                            <w:pPr>
                              <w:spacing w:line="240" w:lineRule="auto"/>
                              <w:ind w:right="-720"/>
                              <w:textDirection w:val="btLr"/>
                            </w:pPr>
                          </w:p>
                          <w:p w14:paraId="54FCE723" w14:textId="77777777" w:rsidR="004C0448" w:rsidRDefault="004C0448" w:rsidP="00457E3C">
                            <w:pPr>
                              <w:spacing w:line="240" w:lineRule="auto"/>
                              <w:ind w:left="360" w:right="-720"/>
                              <w:textDirection w:val="btLr"/>
                            </w:pPr>
                          </w:p>
                          <w:p w14:paraId="053C08CE" w14:textId="77777777" w:rsidR="004C0448" w:rsidRDefault="004C0448" w:rsidP="00457E3C">
                            <w:pPr>
                              <w:spacing w:line="240" w:lineRule="auto"/>
                              <w:ind w:left="-1620" w:right="-720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7" style="position:absolute;left:0;text-align:left;margin-left:-51pt;margin-top:13.4pt;width:574.55pt;height:12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" fillcolor="#4e5992" stroked="f">
                <v:textbox inset="2.53958mm,1.2694mm,2.53958mm,1.2694mm">
                  <w:txbxContent>
                    <w:p w:rsidR="004C0448" w:rsidRDefault="004C0448" w:rsidP="00397642">
                      <w:pPr>
                        <w:spacing w:after="0" w:line="240" w:lineRule="auto"/>
                        <w:ind w:left="-821" w:right="-720" w:hanging="806"/>
                        <w:textDirection w:val="btLr"/>
                      </w:pPr>
                    </w:p>
                    <w:p w:rsidR="004C0448" w:rsidRDefault="00D87508">
                      <w:pPr>
                        <w:spacing w:line="240" w:lineRule="auto"/>
                        <w:ind w:right="-720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This part of the Navigator Playbook is completed when you have:</w:t>
                      </w:r>
                    </w:p>
                    <w:p w:rsidR="004C0448" w:rsidRDefault="00D87508" w:rsidP="00864CFD">
                      <w:pPr>
                        <w:pStyle w:val="ListParagraph"/>
                        <w:numPr>
                          <w:ilvl w:val="0"/>
                          <w:numId w:val="24"/>
                        </w:numPr>
                        <w:spacing w:line="240" w:lineRule="auto"/>
                        <w:textDirection w:val="btLr"/>
                      </w:pPr>
                      <w:r w:rsidRPr="007F5D55"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Identified the energy uses that consume the most energy within your boundaries.</w:t>
                      </w:r>
                    </w:p>
                    <w:p w:rsidR="004C0448" w:rsidRDefault="00D87508" w:rsidP="00864CFD">
                      <w:pPr>
                        <w:pStyle w:val="ListParagraph"/>
                        <w:numPr>
                          <w:ilvl w:val="0"/>
                          <w:numId w:val="24"/>
                        </w:numPr>
                        <w:spacing w:line="240" w:lineRule="auto"/>
                        <w:textDirection w:val="btLr"/>
                      </w:pPr>
                      <w:r w:rsidRPr="007F5D55"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Identified factors and persons that affect the energy consumption of identified energy uses.</w:t>
                      </w:r>
                    </w:p>
                    <w:p w:rsidR="004C0448" w:rsidRDefault="00D87508" w:rsidP="00864CFD">
                      <w:pPr>
                        <w:pStyle w:val="ListParagraph"/>
                        <w:numPr>
                          <w:ilvl w:val="0"/>
                          <w:numId w:val="24"/>
                        </w:numPr>
                        <w:spacing w:line="240" w:lineRule="auto"/>
                        <w:textDirection w:val="btLr"/>
                      </w:pPr>
                      <w:r w:rsidRPr="007F5D55"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Established selection criteria for identifying which of these energy uses should be a significant energy use (SEU).</w:t>
                      </w:r>
                    </w:p>
                    <w:p w:rsidR="004C0448" w:rsidRDefault="00D87508" w:rsidP="00864CFD">
                      <w:pPr>
                        <w:pStyle w:val="ListParagraph"/>
                        <w:numPr>
                          <w:ilvl w:val="0"/>
                          <w:numId w:val="24"/>
                        </w:numPr>
                        <w:spacing w:line="240" w:lineRule="auto"/>
                        <w:textDirection w:val="btLr"/>
                      </w:pPr>
                      <w:r w:rsidRPr="007F5D55"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Determine SEU energy performance based upon energy consumption and relevant variables as appropriate.</w:t>
                      </w:r>
                    </w:p>
                    <w:p w:rsidR="004C0448" w:rsidRDefault="00D87508" w:rsidP="00864CFD">
                      <w:pPr>
                        <w:pStyle w:val="ListParagraph"/>
                        <w:numPr>
                          <w:ilvl w:val="0"/>
                          <w:numId w:val="24"/>
                        </w:numPr>
                        <w:spacing w:line="240" w:lineRule="auto"/>
                        <w:textDirection w:val="btLr"/>
                      </w:pPr>
                      <w:r w:rsidRPr="007F5D55"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Review the SEU selection criteria as part of the SEU update process.</w:t>
                      </w:r>
                    </w:p>
                    <w:p w:rsidR="004C0448" w:rsidRDefault="004C0448" w:rsidP="00864CFD">
                      <w:pPr>
                        <w:spacing w:line="240" w:lineRule="auto"/>
                        <w:ind w:right="-720"/>
                        <w:textDirection w:val="btLr"/>
                      </w:pPr>
                    </w:p>
                    <w:p w:rsidR="004C0448" w:rsidRDefault="004C0448" w:rsidP="00457E3C">
                      <w:pPr>
                        <w:spacing w:line="240" w:lineRule="auto"/>
                        <w:ind w:left="360" w:right="-720"/>
                        <w:textDirection w:val="btLr"/>
                      </w:pPr>
                    </w:p>
                    <w:p w:rsidR="004C0448" w:rsidRDefault="004C0448" w:rsidP="00457E3C">
                      <w:pPr>
                        <w:spacing w:line="240" w:lineRule="auto"/>
                        <w:ind w:left="-1620" w:right="-720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D87508">
        <w:rPr>
          <w:rFonts w:ascii="Arial" w:eastAsia="Arial" w:hAnsi="Arial" w:cs="Arial"/>
          <w:b/>
          <w:color w:val="000000"/>
          <w:sz w:val="21"/>
          <w:szCs w:val="21"/>
        </w:rPr>
        <w:t xml:space="preserve">Who last modified/updated: </w:t>
      </w:r>
      <w:r w:rsidR="00D87508">
        <w:rPr>
          <w:color w:val="808080"/>
        </w:rPr>
        <w:t>Click here to enter text.</w:t>
      </w:r>
      <w:r w:rsidR="00D87508">
        <w:rPr>
          <w:rFonts w:ascii="Arial" w:eastAsia="Arial" w:hAnsi="Arial" w:cs="Arial"/>
          <w:b/>
          <w:color w:val="000000"/>
          <w:sz w:val="21"/>
          <w:szCs w:val="21"/>
        </w:rPr>
        <w:t xml:space="preserve">               Management review: </w:t>
      </w:r>
      <w:r w:rsidR="00D87508">
        <w:rPr>
          <w:color w:val="808080"/>
        </w:rPr>
        <w:t>Click here to enter a date.</w:t>
      </w:r>
    </w:p>
    <w:p w14:paraId="6B2A6734" w14:textId="77777777" w:rsidR="004C0448" w:rsidRDefault="004C0448">
      <w:pPr>
        <w:spacing w:after="0"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54C621B6" w14:textId="77777777" w:rsidR="004C0448" w:rsidRDefault="004C0448">
      <w:pPr>
        <w:spacing w:after="0"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50082BA4" w14:textId="77777777" w:rsidR="004C0448" w:rsidRDefault="004C0448">
      <w:pPr>
        <w:spacing w:after="0"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647F1B53" w14:textId="77777777" w:rsidR="004C0448" w:rsidRDefault="004C0448">
      <w:pPr>
        <w:spacing w:after="0"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7B483CCE" w14:textId="77777777" w:rsidR="004C0448" w:rsidRDefault="004C0448">
      <w:pPr>
        <w:spacing w:after="0"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1D519C21" w14:textId="77777777" w:rsidR="004C0448" w:rsidRDefault="004C0448">
      <w:pPr>
        <w:spacing w:after="0"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5EDF6A0A" w14:textId="77777777" w:rsidR="004C0448" w:rsidRDefault="004C0448">
      <w:pPr>
        <w:spacing w:after="0"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3BF3E97C" w14:textId="77777777" w:rsidR="004C0448" w:rsidRDefault="004C0448">
      <w:pPr>
        <w:spacing w:after="0"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17510A73" w14:textId="77777777" w:rsidR="004C0448" w:rsidRDefault="004C0448">
      <w:pPr>
        <w:spacing w:after="0"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1B0A8D6F" w14:textId="77777777" w:rsidR="004C0448" w:rsidRDefault="004C0448">
      <w:pPr>
        <w:spacing w:after="0"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7EE0A2E1" w14:textId="77777777" w:rsidR="004C0448" w:rsidRDefault="004C0448">
      <w:pPr>
        <w:spacing w:line="240" w:lineRule="auto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0AD57D7D" w14:textId="77777777" w:rsidR="004C0448" w:rsidRDefault="00D8750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Identify the energy uses that consume the most energy within your boundaries.</w:t>
      </w:r>
    </w:p>
    <w:p w14:paraId="3B3BDFAE" w14:textId="77777777" w:rsidR="004C0448" w:rsidRDefault="00D8750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Identify factors and persons that affect the energy consumption of identified energy uses.</w:t>
      </w:r>
    </w:p>
    <w:p w14:paraId="0300E3B1" w14:textId="77777777" w:rsidR="004C0448" w:rsidRDefault="00D87508">
      <w:pPr>
        <w:spacing w:line="240" w:lineRule="auto"/>
        <w:ind w:left="-810"/>
        <w:rPr>
          <w:rFonts w:ascii="Arial" w:eastAsia="Arial" w:hAnsi="Arial" w:cs="Arial"/>
          <w:color w:val="000000"/>
          <w:sz w:val="20"/>
          <w:szCs w:val="20"/>
        </w:rPr>
      </w:pPr>
      <w:bookmarkStart w:id="0" w:name="bookmark=id.gjdgxs" w:colFirst="0" w:colLast="0"/>
      <w:bookmarkEnd w:id="0"/>
      <w:r>
        <w:rPr>
          <w:rFonts w:ascii="Arial" w:eastAsia="Arial" w:hAnsi="Arial" w:cs="Arial"/>
          <w:color w:val="000000"/>
          <w:sz w:val="20"/>
          <w:szCs w:val="20"/>
        </w:rPr>
        <w:t>☒ Complete columns 3 and 4 in the Energy Use table in the 50001 Ready Navigator Playbook Worksheet 8 -Energy Data Collection and Analysis.</w:t>
      </w:r>
    </w:p>
    <w:p w14:paraId="542BA9BB" w14:textId="77777777" w:rsidR="004C0448" w:rsidRDefault="004C0448">
      <w:pPr>
        <w:spacing w:line="240" w:lineRule="auto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2A1B6020" w14:textId="77777777" w:rsidR="004C0448" w:rsidRDefault="00D8750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Establish selection criteria for identifying which of these energy uses should be a significant energy use (SEU).</w:t>
      </w:r>
    </w:p>
    <w:p w14:paraId="77437966" w14:textId="77777777" w:rsidR="004C0448" w:rsidRDefault="00D87508">
      <w:pPr>
        <w:spacing w:line="240" w:lineRule="auto"/>
        <w:ind w:left="-806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☒ We have established criteria for determining SEUs.</w:t>
      </w:r>
    </w:p>
    <w:p w14:paraId="72952CB9" w14:textId="77777777" w:rsidR="004C0448" w:rsidRDefault="00D87508">
      <w:pPr>
        <w:spacing w:line="240" w:lineRule="auto"/>
        <w:ind w:left="-806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Detail criteria below:</w:t>
      </w:r>
    </w:p>
    <w:tbl>
      <w:tblPr>
        <w:tblStyle w:val="a"/>
        <w:tblW w:w="10994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994"/>
      </w:tblGrid>
      <w:tr w:rsidR="004C0448" w14:paraId="6CDD3E39" w14:textId="77777777">
        <w:trPr>
          <w:trHeight w:val="994"/>
        </w:trPr>
        <w:tc>
          <w:tcPr>
            <w:tcW w:w="10994" w:type="dxa"/>
          </w:tcPr>
          <w:p w14:paraId="5FE199FC" w14:textId="32B970AB" w:rsidR="004C0448" w:rsidRDefault="00AC4791">
            <w:pPr>
              <w:spacing w:before="50" w:after="50" w:line="240" w:lineRule="auto"/>
              <w:ind w:righ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Data centers </w:t>
            </w:r>
            <w:r w:rsidR="00A767D3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generally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have </w:t>
            </w:r>
            <w:r w:rsidR="00935D45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three </w:t>
            </w:r>
            <w:r w:rsidR="003179BD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systems that </w:t>
            </w:r>
            <w:r w:rsidR="00A431F6">
              <w:rPr>
                <w:rFonts w:ascii="Arial" w:eastAsia="Arial" w:hAnsi="Arial" w:cs="Arial"/>
                <w:color w:val="0000FF"/>
                <w:sz w:val="20"/>
                <w:szCs w:val="20"/>
              </w:rPr>
              <w:t>consume</w:t>
            </w:r>
            <w:r w:rsidR="003179BD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nearly 100% of the </w:t>
            </w:r>
            <w:r w:rsidR="00C749F6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total </w:t>
            </w:r>
            <w:r w:rsidR="003179BD">
              <w:rPr>
                <w:rFonts w:ascii="Arial" w:eastAsia="Arial" w:hAnsi="Arial" w:cs="Arial"/>
                <w:color w:val="0000FF"/>
                <w:sz w:val="20"/>
                <w:szCs w:val="20"/>
              </w:rPr>
              <w:t>energy</w:t>
            </w:r>
            <w:r w:rsidR="00A431F6">
              <w:rPr>
                <w:rFonts w:ascii="Arial" w:eastAsia="Arial" w:hAnsi="Arial" w:cs="Arial"/>
                <w:color w:val="0000FF"/>
                <w:sz w:val="20"/>
                <w:szCs w:val="20"/>
              </w:rPr>
              <w:t>: IT equipment</w:t>
            </w:r>
            <w:r w:rsidR="00334392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(servers, storage, and network)</w:t>
            </w:r>
            <w:r w:rsidR="00935D45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, </w:t>
            </w:r>
            <w:r w:rsidR="00C749F6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the </w:t>
            </w:r>
            <w:r w:rsidR="00A431F6">
              <w:rPr>
                <w:rFonts w:ascii="Arial" w:eastAsia="Arial" w:hAnsi="Arial" w:cs="Arial"/>
                <w:color w:val="0000FF"/>
                <w:sz w:val="20"/>
                <w:szCs w:val="20"/>
              </w:rPr>
              <w:t>HVAC system</w:t>
            </w:r>
            <w:r w:rsidR="00334392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(chillers, AHUs, and pumps)</w:t>
            </w:r>
            <w:r w:rsidR="00935D45">
              <w:rPr>
                <w:rFonts w:ascii="Arial" w:eastAsia="Arial" w:hAnsi="Arial" w:cs="Arial"/>
                <w:color w:val="0000FF"/>
                <w:sz w:val="20"/>
                <w:szCs w:val="20"/>
              </w:rPr>
              <w:t>, and the electrical system</w:t>
            </w:r>
            <w:r w:rsidR="00334392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(transformers, UPSs, and PDUs)</w:t>
            </w:r>
            <w:r w:rsidR="00935D45"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  <w:r w:rsidR="00A431F6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</w:t>
            </w:r>
            <w:r w:rsidR="00741257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Consequently, </w:t>
            </w:r>
            <w:r w:rsidR="00741257">
              <w:rPr>
                <w:rFonts w:ascii="Arial" w:eastAsia="Arial" w:hAnsi="Arial" w:cs="Arial"/>
                <w:color w:val="0000FF"/>
                <w:sz w:val="20"/>
                <w:szCs w:val="20"/>
                <w:highlight w:val="white"/>
              </w:rPr>
              <w:t>w</w:t>
            </w:r>
            <w:r w:rsidR="00D87508">
              <w:rPr>
                <w:rFonts w:ascii="Arial" w:eastAsia="Arial" w:hAnsi="Arial" w:cs="Arial"/>
                <w:color w:val="0000FF"/>
                <w:sz w:val="20"/>
                <w:szCs w:val="20"/>
                <w:highlight w:val="white"/>
              </w:rPr>
              <w:t xml:space="preserve">e have selected </w:t>
            </w:r>
            <w:r w:rsidR="00741257">
              <w:rPr>
                <w:rFonts w:ascii="Arial" w:eastAsia="Arial" w:hAnsi="Arial" w:cs="Arial"/>
                <w:color w:val="0000FF"/>
                <w:sz w:val="20"/>
                <w:szCs w:val="20"/>
                <w:highlight w:val="white"/>
              </w:rPr>
              <w:t xml:space="preserve">these </w:t>
            </w:r>
            <w:r w:rsidR="00866A40">
              <w:rPr>
                <w:rFonts w:ascii="Arial" w:eastAsia="Arial" w:hAnsi="Arial" w:cs="Arial"/>
                <w:color w:val="0000FF"/>
                <w:sz w:val="20"/>
                <w:szCs w:val="20"/>
                <w:highlight w:val="white"/>
              </w:rPr>
              <w:t xml:space="preserve">three </w:t>
            </w:r>
            <w:r w:rsidR="00330A1B">
              <w:rPr>
                <w:rFonts w:ascii="Arial" w:eastAsia="Arial" w:hAnsi="Arial" w:cs="Arial"/>
                <w:color w:val="0000FF"/>
                <w:sz w:val="20"/>
                <w:szCs w:val="20"/>
                <w:highlight w:val="white"/>
              </w:rPr>
              <w:t>as</w:t>
            </w:r>
            <w:r w:rsidR="00741257">
              <w:rPr>
                <w:rFonts w:ascii="Arial" w:eastAsia="Arial" w:hAnsi="Arial" w:cs="Arial"/>
                <w:color w:val="0000FF"/>
                <w:sz w:val="20"/>
                <w:szCs w:val="20"/>
                <w:highlight w:val="white"/>
              </w:rPr>
              <w:t xml:space="preserve"> </w:t>
            </w:r>
            <w:r w:rsidR="00330A1B">
              <w:rPr>
                <w:rFonts w:ascii="Arial" w:eastAsia="Arial" w:hAnsi="Arial" w:cs="Arial"/>
                <w:color w:val="0000FF"/>
                <w:sz w:val="20"/>
                <w:szCs w:val="20"/>
                <w:highlight w:val="white"/>
              </w:rPr>
              <w:t>significant energy users (</w:t>
            </w:r>
            <w:r w:rsidR="00741257">
              <w:rPr>
                <w:rFonts w:ascii="Arial" w:eastAsia="Arial" w:hAnsi="Arial" w:cs="Arial"/>
                <w:color w:val="0000FF"/>
                <w:sz w:val="20"/>
                <w:szCs w:val="20"/>
                <w:highlight w:val="white"/>
              </w:rPr>
              <w:t>SEUs</w:t>
            </w:r>
            <w:r w:rsidR="00330A1B">
              <w:rPr>
                <w:rFonts w:ascii="Arial" w:eastAsia="Arial" w:hAnsi="Arial" w:cs="Arial"/>
                <w:color w:val="0000FF"/>
                <w:sz w:val="20"/>
                <w:szCs w:val="20"/>
                <w:highlight w:val="white"/>
              </w:rPr>
              <w:t>)</w:t>
            </w:r>
            <w:r w:rsidR="00741257">
              <w:rPr>
                <w:rFonts w:ascii="Arial" w:eastAsia="Arial" w:hAnsi="Arial" w:cs="Arial"/>
                <w:color w:val="0000FF"/>
                <w:sz w:val="20"/>
                <w:szCs w:val="20"/>
                <w:highlight w:val="white"/>
              </w:rPr>
              <w:t>.</w:t>
            </w:r>
          </w:p>
        </w:tc>
      </w:tr>
    </w:tbl>
    <w:p w14:paraId="7EA8FD33" w14:textId="77777777" w:rsidR="004C0448" w:rsidRDefault="004C0448">
      <w:pPr>
        <w:spacing w:line="240" w:lineRule="auto"/>
        <w:rPr>
          <w:rFonts w:ascii="Arial" w:eastAsia="Arial" w:hAnsi="Arial" w:cs="Arial"/>
          <w:color w:val="000000"/>
          <w:sz w:val="20"/>
          <w:szCs w:val="20"/>
        </w:rPr>
      </w:pPr>
    </w:p>
    <w:p w14:paraId="34068E55" w14:textId="77777777" w:rsidR="004C0448" w:rsidRDefault="00000000">
      <w:pPr>
        <w:spacing w:line="240" w:lineRule="auto"/>
        <w:ind w:left="-806"/>
        <w:rPr>
          <w:rFonts w:ascii="Arial" w:eastAsia="Arial" w:hAnsi="Arial" w:cs="Arial"/>
          <w:color w:val="000000"/>
          <w:sz w:val="20"/>
          <w:szCs w:val="20"/>
        </w:rPr>
      </w:pPr>
      <w:sdt>
        <w:sdtPr>
          <w:tag w:val="goog_rdk_0"/>
          <w:id w:val="1076637375"/>
        </w:sdtPr>
        <w:sdtContent>
          <w:r w:rsidR="002312DF">
            <w:rPr>
              <w:rFonts w:ascii="Arial" w:eastAsia="Arial" w:hAnsi="Arial" w:cs="Arial"/>
              <w:color w:val="000000"/>
              <w:sz w:val="20"/>
              <w:szCs w:val="20"/>
            </w:rPr>
            <w:t xml:space="preserve">☒ </w:t>
          </w:r>
          <w:r w:rsidR="002312DF">
            <w:t xml:space="preserve"> </w:t>
          </w:r>
        </w:sdtContent>
      </w:sdt>
      <w:r w:rsidR="00D87508">
        <w:rPr>
          <w:rFonts w:ascii="Arial" w:eastAsia="Arial" w:hAnsi="Arial" w:cs="Arial"/>
          <w:color w:val="000000"/>
          <w:sz w:val="20"/>
          <w:szCs w:val="20"/>
        </w:rPr>
        <w:t>We have established methods for determining SEUs</w:t>
      </w:r>
    </w:p>
    <w:p w14:paraId="7A8F0FA4" w14:textId="77777777" w:rsidR="004C0448" w:rsidRDefault="00D87508">
      <w:pPr>
        <w:spacing w:line="240" w:lineRule="auto"/>
        <w:ind w:left="-806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Detail methods below:</w:t>
      </w:r>
    </w:p>
    <w:tbl>
      <w:tblPr>
        <w:tblStyle w:val="a0"/>
        <w:tblW w:w="10994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994"/>
      </w:tblGrid>
      <w:tr w:rsidR="004C0448" w14:paraId="16D203EB" w14:textId="77777777">
        <w:trPr>
          <w:trHeight w:val="1000"/>
        </w:trPr>
        <w:tc>
          <w:tcPr>
            <w:tcW w:w="10994" w:type="dxa"/>
          </w:tcPr>
          <w:p w14:paraId="5D5812B1" w14:textId="7D841A20" w:rsidR="004C0448" w:rsidRDefault="00D87508">
            <w:pPr>
              <w:spacing w:before="50" w:after="5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Energy consumption data from site metering, </w:t>
            </w:r>
            <w:r w:rsidR="00A767D3">
              <w:rPr>
                <w:rFonts w:ascii="Arial" w:eastAsia="Arial" w:hAnsi="Arial" w:cs="Arial"/>
                <w:color w:val="0000FF"/>
                <w:sz w:val="20"/>
                <w:szCs w:val="20"/>
              </w:rPr>
              <w:t>including DCIM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</w:t>
            </w:r>
            <w:r w:rsidR="00A767D3">
              <w:rPr>
                <w:rFonts w:ascii="Arial" w:eastAsia="Arial" w:hAnsi="Arial" w:cs="Arial"/>
                <w:color w:val="0000FF"/>
                <w:sz w:val="20"/>
                <w:szCs w:val="20"/>
              </w:rPr>
              <w:t>data, co</w:t>
            </w:r>
            <w:r w:rsidR="00BA2309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nfirmed our </w:t>
            </w:r>
            <w:r w:rsidR="00A767D3">
              <w:rPr>
                <w:rFonts w:ascii="Arial" w:eastAsia="Arial" w:hAnsi="Arial" w:cs="Arial"/>
                <w:color w:val="0000FF"/>
                <w:sz w:val="20"/>
                <w:szCs w:val="20"/>
              </w:rPr>
              <w:t>selection of SEUs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</w:p>
        </w:tc>
      </w:tr>
    </w:tbl>
    <w:p w14:paraId="11ED0C44" w14:textId="77777777" w:rsidR="004C0448" w:rsidRDefault="004C0448">
      <w:pPr>
        <w:spacing w:line="240" w:lineRule="auto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4DFC4187" w14:textId="77777777" w:rsidR="004C0448" w:rsidRDefault="00D87508">
      <w:pPr>
        <w:spacing w:line="240" w:lineRule="auto"/>
        <w:ind w:left="-806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☒ SEUs have been identified, along with current performance and associated responsible personnel </w:t>
      </w:r>
    </w:p>
    <w:p w14:paraId="616AB40E" w14:textId="77777777" w:rsidR="004C0448" w:rsidRDefault="00D87508">
      <w:pPr>
        <w:spacing w:line="240" w:lineRule="auto"/>
        <w:ind w:left="-806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☒ We have identified and listed these relevant variables in the table below:</w:t>
      </w:r>
    </w:p>
    <w:p w14:paraId="558A5906" w14:textId="77777777" w:rsidR="004C0448" w:rsidRDefault="004C0448">
      <w:pPr>
        <w:spacing w:line="240" w:lineRule="auto"/>
        <w:rPr>
          <w:rFonts w:ascii="Arial" w:eastAsia="Arial" w:hAnsi="Arial" w:cs="Arial"/>
          <w:color w:val="000000"/>
          <w:sz w:val="20"/>
          <w:szCs w:val="20"/>
        </w:rPr>
      </w:pPr>
    </w:p>
    <w:p w14:paraId="37861026" w14:textId="77777777" w:rsidR="004C0448" w:rsidRDefault="00D8750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Determine SEU energy performance based upon energy consumption and relevant variables as appropriate.</w:t>
      </w:r>
    </w:p>
    <w:p w14:paraId="2D265AE5" w14:textId="77777777" w:rsidR="004C0448" w:rsidRDefault="004C0448">
      <w:pPr>
        <w:spacing w:line="240" w:lineRule="auto"/>
        <w:ind w:left="-806"/>
        <w:rPr>
          <w:rFonts w:ascii="Arial" w:eastAsia="Arial" w:hAnsi="Arial" w:cs="Arial"/>
          <w:color w:val="000000"/>
          <w:sz w:val="20"/>
          <w:szCs w:val="20"/>
        </w:rPr>
      </w:pPr>
    </w:p>
    <w:p w14:paraId="3379DBE8" w14:textId="77777777" w:rsidR="004C0448" w:rsidRDefault="004C0448">
      <w:pPr>
        <w:spacing w:line="240" w:lineRule="auto"/>
        <w:ind w:left="-806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1"/>
        <w:tblW w:w="10710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85"/>
        <w:gridCol w:w="1785"/>
        <w:gridCol w:w="1785"/>
        <w:gridCol w:w="1785"/>
        <w:gridCol w:w="1785"/>
        <w:gridCol w:w="1785"/>
      </w:tblGrid>
      <w:tr w:rsidR="004C0448" w14:paraId="1439A538" w14:textId="77777777">
        <w:tc>
          <w:tcPr>
            <w:tcW w:w="1785" w:type="dxa"/>
            <w:vAlign w:val="center"/>
          </w:tcPr>
          <w:p w14:paraId="64F62F84" w14:textId="77777777" w:rsidR="004C0448" w:rsidRDefault="00D87508">
            <w:pPr>
              <w:spacing w:before="96" w:after="96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SEU Name</w:t>
            </w:r>
          </w:p>
        </w:tc>
        <w:tc>
          <w:tcPr>
            <w:tcW w:w="1785" w:type="dxa"/>
            <w:vAlign w:val="center"/>
          </w:tcPr>
          <w:p w14:paraId="5389CBCB" w14:textId="77777777" w:rsidR="004C0448" w:rsidRDefault="00D87508">
            <w:pPr>
              <w:spacing w:before="96" w:after="96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Criteria for Selection</w:t>
            </w:r>
          </w:p>
        </w:tc>
        <w:tc>
          <w:tcPr>
            <w:tcW w:w="1785" w:type="dxa"/>
          </w:tcPr>
          <w:p w14:paraId="685C19B6" w14:textId="77777777" w:rsidR="004C0448" w:rsidRDefault="00D87508">
            <w:pPr>
              <w:spacing w:before="96" w:after="96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Relevant Variable(s)</w:t>
            </w:r>
          </w:p>
        </w:tc>
        <w:tc>
          <w:tcPr>
            <w:tcW w:w="1785" w:type="dxa"/>
            <w:vAlign w:val="center"/>
          </w:tcPr>
          <w:p w14:paraId="30535BB2" w14:textId="77777777" w:rsidR="004C0448" w:rsidRDefault="00D87508">
            <w:pPr>
              <w:spacing w:before="96" w:after="96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Current Energy Performance</w:t>
            </w:r>
          </w:p>
        </w:tc>
        <w:tc>
          <w:tcPr>
            <w:tcW w:w="1785" w:type="dxa"/>
            <w:vAlign w:val="center"/>
          </w:tcPr>
          <w:p w14:paraId="08F189D1" w14:textId="6A44B2DB" w:rsidR="004C0448" w:rsidRDefault="00D87508">
            <w:pPr>
              <w:spacing w:before="96" w:after="96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Projected Energy </w:t>
            </w:r>
            <w:r w:rsidR="009A6B8F">
              <w:rPr>
                <w:rFonts w:ascii="Arial" w:eastAsia="Arial" w:hAnsi="Arial" w:cs="Arial"/>
                <w:b/>
                <w:sz w:val="20"/>
                <w:szCs w:val="20"/>
              </w:rPr>
              <w:t>Consumption</w:t>
            </w:r>
          </w:p>
        </w:tc>
        <w:tc>
          <w:tcPr>
            <w:tcW w:w="1785" w:type="dxa"/>
          </w:tcPr>
          <w:p w14:paraId="3540DBB6" w14:textId="77777777" w:rsidR="004C0448" w:rsidRDefault="00D87508">
            <w:pPr>
              <w:spacing w:before="96" w:after="96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Personnel responsible</w:t>
            </w:r>
          </w:p>
        </w:tc>
      </w:tr>
      <w:tr w:rsidR="001A1CC0" w14:paraId="3BE18D44" w14:textId="77777777" w:rsidTr="005B3E6C">
        <w:tc>
          <w:tcPr>
            <w:tcW w:w="1785" w:type="dxa"/>
          </w:tcPr>
          <w:p w14:paraId="12CD2440" w14:textId="183E4A22" w:rsidR="001A1CC0" w:rsidRDefault="001A1CC0">
            <w:pPr>
              <w:spacing w:before="96" w:after="96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IT Equipment</w:t>
            </w:r>
            <w:r w:rsidR="00C069D1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(servers, storage, and network)</w:t>
            </w:r>
          </w:p>
        </w:tc>
        <w:tc>
          <w:tcPr>
            <w:tcW w:w="1785" w:type="dxa"/>
            <w:vAlign w:val="center"/>
          </w:tcPr>
          <w:p w14:paraId="62F46C49" w14:textId="296F5AFA" w:rsidR="001A1CC0" w:rsidRDefault="009C4A90">
            <w:pPr>
              <w:spacing w:before="96" w:after="96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Generally, represents around 60</w:t>
            </w:r>
            <w:r w:rsidR="001A1CC0">
              <w:rPr>
                <w:rFonts w:ascii="Arial" w:eastAsia="Arial" w:hAnsi="Arial" w:cs="Arial"/>
                <w:color w:val="0000FF"/>
                <w:sz w:val="20"/>
                <w:szCs w:val="20"/>
              </w:rPr>
              <w:t>% of site-wide electricity use</w:t>
            </w:r>
            <w:r w:rsidR="00BA4951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, resulting in a PUE </w:t>
            </w:r>
            <w:r w:rsidR="00063C0C">
              <w:rPr>
                <w:rFonts w:ascii="Arial" w:eastAsia="Arial" w:hAnsi="Arial" w:cs="Arial"/>
                <w:color w:val="0000FF"/>
                <w:sz w:val="20"/>
                <w:szCs w:val="20"/>
              </w:rPr>
              <w:t>of</w:t>
            </w:r>
            <w:r w:rsidR="00BA4951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1.67</w:t>
            </w:r>
          </w:p>
        </w:tc>
        <w:tc>
          <w:tcPr>
            <w:tcW w:w="1785" w:type="dxa"/>
          </w:tcPr>
          <w:p w14:paraId="55EB1FD5" w14:textId="538BFFBC" w:rsidR="001A1CC0" w:rsidRDefault="009C4A90">
            <w:pPr>
              <w:spacing w:before="96" w:after="96" w:line="240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IT equipment load</w:t>
            </w:r>
          </w:p>
        </w:tc>
        <w:tc>
          <w:tcPr>
            <w:tcW w:w="1785" w:type="dxa"/>
          </w:tcPr>
          <w:p w14:paraId="38311D20" w14:textId="5BDFE95C" w:rsidR="001A1CC0" w:rsidRDefault="00734E3E">
            <w:pPr>
              <w:spacing w:before="96" w:after="96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12,000,000 kWh/yr</w:t>
            </w:r>
          </w:p>
        </w:tc>
        <w:tc>
          <w:tcPr>
            <w:tcW w:w="1785" w:type="dxa"/>
          </w:tcPr>
          <w:p w14:paraId="4F3719EF" w14:textId="014A62D3" w:rsidR="001A1CC0" w:rsidRDefault="0096583B">
            <w:pPr>
              <w:spacing w:before="96" w:after="96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9</w:t>
            </w:r>
            <w:r w:rsidR="001A1CC0">
              <w:rPr>
                <w:rFonts w:ascii="Arial" w:eastAsia="Arial" w:hAnsi="Arial" w:cs="Arial"/>
                <w:color w:val="0000FF"/>
                <w:sz w:val="20"/>
                <w:szCs w:val="20"/>
              </w:rPr>
              <w:t>,000,000 kWh/yr</w:t>
            </w:r>
          </w:p>
        </w:tc>
        <w:tc>
          <w:tcPr>
            <w:tcW w:w="1785" w:type="dxa"/>
          </w:tcPr>
          <w:p w14:paraId="0FEAC057" w14:textId="6A7895B6" w:rsidR="001A1CC0" w:rsidRDefault="009C4A90">
            <w:pPr>
              <w:spacing w:before="96" w:after="96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IT o</w:t>
            </w:r>
            <w:r w:rsidR="001A1CC0">
              <w:rPr>
                <w:rFonts w:ascii="Arial" w:eastAsia="Arial" w:hAnsi="Arial" w:cs="Arial"/>
                <w:color w:val="0000FF"/>
                <w:sz w:val="20"/>
                <w:szCs w:val="20"/>
              </w:rPr>
              <w:t>perations</w:t>
            </w:r>
          </w:p>
        </w:tc>
      </w:tr>
      <w:tr w:rsidR="004C0448" w14:paraId="5DB780BF" w14:textId="77777777">
        <w:tc>
          <w:tcPr>
            <w:tcW w:w="1785" w:type="dxa"/>
          </w:tcPr>
          <w:p w14:paraId="02840F7E" w14:textId="5F15BB49" w:rsidR="004C0448" w:rsidRDefault="00F06FB7">
            <w:pPr>
              <w:spacing w:before="96" w:after="96" w:line="240" w:lineRule="auto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HVAC System</w:t>
            </w:r>
            <w:r w:rsidR="00C069D1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(chillers, AHUs, and pumps)</w:t>
            </w:r>
          </w:p>
        </w:tc>
        <w:tc>
          <w:tcPr>
            <w:tcW w:w="1785" w:type="dxa"/>
          </w:tcPr>
          <w:p w14:paraId="1F530674" w14:textId="21F649CF" w:rsidR="004C0448" w:rsidRDefault="00CA5B21">
            <w:pPr>
              <w:spacing w:before="96" w:after="96" w:line="240" w:lineRule="auto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Generally, represents around 30% of site-wide electricity use.</w:t>
            </w:r>
          </w:p>
        </w:tc>
        <w:tc>
          <w:tcPr>
            <w:tcW w:w="1785" w:type="dxa"/>
          </w:tcPr>
          <w:p w14:paraId="4F2B5407" w14:textId="1350179F" w:rsidR="004C0448" w:rsidRDefault="0097557B">
            <w:pPr>
              <w:spacing w:before="96" w:after="96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Type of HVAC system</w:t>
            </w:r>
          </w:p>
        </w:tc>
        <w:tc>
          <w:tcPr>
            <w:tcW w:w="1785" w:type="dxa"/>
          </w:tcPr>
          <w:p w14:paraId="4C4370C0" w14:textId="3F18FFD9" w:rsidR="004C0448" w:rsidRDefault="00734E3E">
            <w:pPr>
              <w:spacing w:before="96" w:after="96" w:line="240" w:lineRule="auto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6,000,000 kWh/yr</w:t>
            </w:r>
          </w:p>
        </w:tc>
        <w:tc>
          <w:tcPr>
            <w:tcW w:w="1785" w:type="dxa"/>
          </w:tcPr>
          <w:p w14:paraId="52495848" w14:textId="7EFA928D" w:rsidR="004C0448" w:rsidRDefault="00ED165A">
            <w:pPr>
              <w:spacing w:before="96" w:after="96" w:line="240" w:lineRule="auto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3</w:t>
            </w:r>
            <w:r w:rsidR="00D87508">
              <w:rPr>
                <w:rFonts w:ascii="Arial" w:eastAsia="Arial" w:hAnsi="Arial" w:cs="Arial"/>
                <w:color w:val="0000FF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0</w:t>
            </w:r>
            <w:r w:rsidR="00D87508">
              <w:rPr>
                <w:rFonts w:ascii="Arial" w:eastAsia="Arial" w:hAnsi="Arial" w:cs="Arial"/>
                <w:color w:val="0000FF"/>
                <w:sz w:val="20"/>
                <w:szCs w:val="20"/>
              </w:rPr>
              <w:t>00,000 kWh/yr</w:t>
            </w:r>
          </w:p>
        </w:tc>
        <w:tc>
          <w:tcPr>
            <w:tcW w:w="1785" w:type="dxa"/>
          </w:tcPr>
          <w:p w14:paraId="62CC9686" w14:textId="1945FD8F" w:rsidR="004C0448" w:rsidRDefault="004E0CFC">
            <w:pPr>
              <w:spacing w:before="96" w:after="96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Facilities </w:t>
            </w:r>
            <w:r w:rsidR="00D87508">
              <w:rPr>
                <w:rFonts w:ascii="Arial" w:eastAsia="Arial" w:hAnsi="Arial" w:cs="Arial"/>
                <w:color w:val="0000FF"/>
                <w:sz w:val="20"/>
                <w:szCs w:val="20"/>
              </w:rPr>
              <w:t>Engineering</w:t>
            </w:r>
          </w:p>
        </w:tc>
      </w:tr>
      <w:tr w:rsidR="004C0448" w14:paraId="4CE2D4B1" w14:textId="77777777">
        <w:tc>
          <w:tcPr>
            <w:tcW w:w="1785" w:type="dxa"/>
          </w:tcPr>
          <w:p w14:paraId="6681747F" w14:textId="7AD15AB0" w:rsidR="004C0448" w:rsidRDefault="00F06FB7">
            <w:pPr>
              <w:spacing w:before="96" w:after="96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Electrical System</w:t>
            </w:r>
            <w:r w:rsidR="00C069D1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(transformers, UPSs, and PDUs)</w:t>
            </w:r>
          </w:p>
        </w:tc>
        <w:tc>
          <w:tcPr>
            <w:tcW w:w="1785" w:type="dxa"/>
          </w:tcPr>
          <w:p w14:paraId="0F5F1B69" w14:textId="22F63A66" w:rsidR="004C0448" w:rsidRDefault="00CA5B21">
            <w:pPr>
              <w:spacing w:before="96" w:after="96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Generally, represents around 10% of site-wide electricity use.</w:t>
            </w:r>
          </w:p>
        </w:tc>
        <w:tc>
          <w:tcPr>
            <w:tcW w:w="1785" w:type="dxa"/>
          </w:tcPr>
          <w:p w14:paraId="4EAB3481" w14:textId="33A45599" w:rsidR="004C0448" w:rsidRDefault="0097557B">
            <w:pPr>
              <w:spacing w:before="96" w:after="96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Type of electrical system</w:t>
            </w:r>
          </w:p>
        </w:tc>
        <w:tc>
          <w:tcPr>
            <w:tcW w:w="1785" w:type="dxa"/>
          </w:tcPr>
          <w:p w14:paraId="190A1CE5" w14:textId="34E3F9E6" w:rsidR="004C0448" w:rsidRDefault="00734E3E">
            <w:pPr>
              <w:spacing w:before="96" w:after="96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2,000,000 kWh/yr</w:t>
            </w:r>
          </w:p>
        </w:tc>
        <w:tc>
          <w:tcPr>
            <w:tcW w:w="1785" w:type="dxa"/>
          </w:tcPr>
          <w:p w14:paraId="3403437A" w14:textId="2FD74D4C" w:rsidR="004C0448" w:rsidRDefault="0096583B">
            <w:pPr>
              <w:spacing w:before="96" w:after="96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1</w:t>
            </w:r>
            <w:r w:rsidR="00D87508">
              <w:rPr>
                <w:rFonts w:ascii="Arial" w:eastAsia="Arial" w:hAnsi="Arial" w:cs="Arial"/>
                <w:color w:val="0000FF"/>
                <w:sz w:val="20"/>
                <w:szCs w:val="20"/>
              </w:rPr>
              <w:t>,</w:t>
            </w:r>
            <w:r w:rsidR="00ED165A">
              <w:rPr>
                <w:rFonts w:ascii="Arial" w:eastAsia="Arial" w:hAnsi="Arial" w:cs="Arial"/>
                <w:color w:val="0000FF"/>
                <w:sz w:val="20"/>
                <w:szCs w:val="20"/>
              </w:rPr>
              <w:t>5</w:t>
            </w:r>
            <w:r w:rsidR="00D87508">
              <w:rPr>
                <w:rFonts w:ascii="Arial" w:eastAsia="Arial" w:hAnsi="Arial" w:cs="Arial"/>
                <w:color w:val="0000FF"/>
                <w:sz w:val="20"/>
                <w:szCs w:val="20"/>
              </w:rPr>
              <w:t>00,000 kWh/yr</w:t>
            </w:r>
          </w:p>
        </w:tc>
        <w:tc>
          <w:tcPr>
            <w:tcW w:w="1785" w:type="dxa"/>
          </w:tcPr>
          <w:p w14:paraId="7C406154" w14:textId="46473264" w:rsidR="004C0448" w:rsidRDefault="004E0CFC">
            <w:pPr>
              <w:spacing w:before="96" w:after="96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Facilities </w:t>
            </w:r>
            <w:r w:rsidR="00D87508">
              <w:rPr>
                <w:rFonts w:ascii="Arial" w:eastAsia="Arial" w:hAnsi="Arial" w:cs="Arial"/>
                <w:color w:val="0000FF"/>
                <w:sz w:val="20"/>
                <w:szCs w:val="20"/>
              </w:rPr>
              <w:t>Engineering</w:t>
            </w:r>
          </w:p>
        </w:tc>
      </w:tr>
    </w:tbl>
    <w:p w14:paraId="561B7A96" w14:textId="77777777" w:rsidR="004C0448" w:rsidRDefault="004C0448">
      <w:pPr>
        <w:spacing w:line="240" w:lineRule="auto"/>
        <w:ind w:left="-806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2"/>
        <w:tblW w:w="10710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1561"/>
        <w:gridCol w:w="8640"/>
      </w:tblGrid>
      <w:tr w:rsidR="004C0448" w14:paraId="39CB2D4A" w14:textId="77777777">
        <w:trPr>
          <w:trHeight w:val="179"/>
        </w:trPr>
        <w:tc>
          <w:tcPr>
            <w:tcW w:w="509" w:type="dxa"/>
            <w:vAlign w:val="center"/>
          </w:tcPr>
          <w:p w14:paraId="773AAFFE" w14:textId="77777777" w:rsidR="004C0448" w:rsidRDefault="00D87508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1561" w:type="dxa"/>
            <w:vAlign w:val="center"/>
          </w:tcPr>
          <w:p w14:paraId="217EABDF" w14:textId="77777777" w:rsidR="004C0448" w:rsidRDefault="00D87508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Date entered:</w:t>
            </w:r>
          </w:p>
        </w:tc>
        <w:tc>
          <w:tcPr>
            <w:tcW w:w="8640" w:type="dxa"/>
            <w:vAlign w:val="center"/>
          </w:tcPr>
          <w:p w14:paraId="13944296" w14:textId="13769155" w:rsidR="004C0448" w:rsidRDefault="002A0B42">
            <w:pPr>
              <w:spacing w:before="50" w:after="50" w:line="240" w:lineRule="auto"/>
              <w:ind w:right="-13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6</w:t>
            </w:r>
            <w:r w:rsidR="00D87508">
              <w:rPr>
                <w:rFonts w:ascii="Arial" w:eastAsia="Arial" w:hAnsi="Arial" w:cs="Arial"/>
                <w:color w:val="0000FF"/>
                <w:sz w:val="20"/>
                <w:szCs w:val="20"/>
              </w:rPr>
              <w:t>/</w:t>
            </w:r>
            <w:r w:rsidR="00CF6343">
              <w:rPr>
                <w:rFonts w:ascii="Arial" w:eastAsia="Arial" w:hAnsi="Arial" w:cs="Arial"/>
                <w:color w:val="0000FF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5</w:t>
            </w:r>
            <w:r w:rsidR="00D87508">
              <w:rPr>
                <w:rFonts w:ascii="Arial" w:eastAsia="Arial" w:hAnsi="Arial" w:cs="Arial"/>
                <w:color w:val="0000FF"/>
                <w:sz w:val="20"/>
                <w:szCs w:val="20"/>
              </w:rPr>
              <w:t>/2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3</w:t>
            </w:r>
          </w:p>
        </w:tc>
      </w:tr>
      <w:tr w:rsidR="004C0448" w14:paraId="1DE07371" w14:textId="77777777">
        <w:trPr>
          <w:trHeight w:val="242"/>
        </w:trPr>
        <w:tc>
          <w:tcPr>
            <w:tcW w:w="509" w:type="dxa"/>
            <w:vAlign w:val="center"/>
          </w:tcPr>
          <w:p w14:paraId="42953D95" w14:textId="77777777" w:rsidR="004C0448" w:rsidRDefault="00D87508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bookmarkStart w:id="1" w:name="bookmark=id.30j0zll" w:colFirst="0" w:colLast="0"/>
            <w:bookmarkEnd w:id="1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1561" w:type="dxa"/>
            <w:vAlign w:val="center"/>
          </w:tcPr>
          <w:p w14:paraId="726864D4" w14:textId="77777777" w:rsidR="004C0448" w:rsidRDefault="00D87508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Who entered:</w:t>
            </w:r>
          </w:p>
        </w:tc>
        <w:tc>
          <w:tcPr>
            <w:tcW w:w="8640" w:type="dxa"/>
            <w:vAlign w:val="center"/>
          </w:tcPr>
          <w:p w14:paraId="29F101D8" w14:textId="77777777" w:rsidR="004C0448" w:rsidRDefault="00D87508">
            <w:pPr>
              <w:spacing w:before="50" w:after="50" w:line="240" w:lineRule="auto"/>
              <w:ind w:right="-13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Director of Engineering</w:t>
            </w:r>
          </w:p>
        </w:tc>
      </w:tr>
      <w:tr w:rsidR="004C0448" w14:paraId="6624BA68" w14:textId="77777777">
        <w:trPr>
          <w:trHeight w:val="242"/>
        </w:trPr>
        <w:tc>
          <w:tcPr>
            <w:tcW w:w="509" w:type="dxa"/>
            <w:vAlign w:val="center"/>
          </w:tcPr>
          <w:p w14:paraId="46B983D4" w14:textId="77777777" w:rsidR="004C0448" w:rsidRDefault="00D87508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1561" w:type="dxa"/>
            <w:vAlign w:val="center"/>
          </w:tcPr>
          <w:p w14:paraId="56032452" w14:textId="77777777" w:rsidR="004C0448" w:rsidRDefault="00D87508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Who reviewed:</w:t>
            </w:r>
          </w:p>
        </w:tc>
        <w:tc>
          <w:tcPr>
            <w:tcW w:w="8640" w:type="dxa"/>
            <w:vAlign w:val="center"/>
          </w:tcPr>
          <w:p w14:paraId="5195427E" w14:textId="77777777" w:rsidR="004C0448" w:rsidRDefault="00D87508">
            <w:pPr>
              <w:spacing w:before="50" w:after="50" w:line="240" w:lineRule="auto"/>
              <w:ind w:right="-13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Asst. General Manager</w:t>
            </w:r>
          </w:p>
        </w:tc>
      </w:tr>
    </w:tbl>
    <w:p w14:paraId="2A10116F" w14:textId="77777777" w:rsidR="004C0448" w:rsidRDefault="004C0448">
      <w:pPr>
        <w:spacing w:line="240" w:lineRule="auto"/>
        <w:ind w:left="-806"/>
        <w:rPr>
          <w:rFonts w:ascii="Arial" w:eastAsia="Arial" w:hAnsi="Arial" w:cs="Arial"/>
          <w:color w:val="000000"/>
          <w:sz w:val="20"/>
          <w:szCs w:val="20"/>
        </w:rPr>
      </w:pPr>
    </w:p>
    <w:p w14:paraId="45798725" w14:textId="77777777" w:rsidR="004C0448" w:rsidRDefault="00D8750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Review the SEU selection criteria as part of the SEU update process.</w:t>
      </w:r>
    </w:p>
    <w:p w14:paraId="62427CA4" w14:textId="77777777" w:rsidR="002312DF" w:rsidRDefault="00D87508">
      <w:pPr>
        <w:spacing w:line="240" w:lineRule="auto"/>
        <w:ind w:left="-806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☒ We have established a procedure for continually reviewing relevant variables at regularly scheduled intervals, along with responsible personnel.  </w:t>
      </w:r>
    </w:p>
    <w:p w14:paraId="49FE1D5D" w14:textId="591BCA61" w:rsidR="002312DF" w:rsidRDefault="00D87508">
      <w:pPr>
        <w:spacing w:line="240" w:lineRule="auto"/>
        <w:ind w:left="-806"/>
        <w:rPr>
          <w:rFonts w:ascii="Arial" w:eastAsia="Arial" w:hAnsi="Arial" w:cs="Arial"/>
          <w:color w:val="000000"/>
          <w:sz w:val="20"/>
          <w:szCs w:val="20"/>
        </w:rPr>
      </w:pPr>
      <w:bookmarkStart w:id="2" w:name="_heading=h.1fob9te" w:colFirst="0" w:colLast="0"/>
      <w:bookmarkEnd w:id="2"/>
      <w:r>
        <w:rPr>
          <w:rFonts w:ascii="Arial" w:eastAsia="Arial" w:hAnsi="Arial" w:cs="Arial"/>
          <w:color w:val="000000"/>
          <w:sz w:val="20"/>
          <w:szCs w:val="20"/>
        </w:rPr>
        <w:t xml:space="preserve">☒ Developed a system for monitoring </w:t>
      </w:r>
      <w:r w:rsidR="0030006C">
        <w:rPr>
          <w:rFonts w:ascii="Arial" w:eastAsia="Arial" w:hAnsi="Arial" w:cs="Arial"/>
          <w:color w:val="000000"/>
          <w:sz w:val="20"/>
          <w:szCs w:val="20"/>
        </w:rPr>
        <w:t xml:space="preserve">the </w:t>
      </w:r>
      <w:r>
        <w:rPr>
          <w:rFonts w:ascii="Arial" w:eastAsia="Arial" w:hAnsi="Arial" w:cs="Arial"/>
          <w:color w:val="000000"/>
          <w:sz w:val="20"/>
          <w:szCs w:val="20"/>
        </w:rPr>
        <w:t>performance of SEUs</w:t>
      </w:r>
    </w:p>
    <w:p w14:paraId="4669C15D" w14:textId="77777777" w:rsidR="002312DF" w:rsidRDefault="00D87508">
      <w:pPr>
        <w:spacing w:line="240" w:lineRule="auto"/>
        <w:ind w:left="-806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☒ Assigned roles and responsibilities for monitoring SEUs  </w:t>
      </w:r>
    </w:p>
    <w:p w14:paraId="495258C3" w14:textId="77777777" w:rsidR="002312DF" w:rsidRDefault="00D87508">
      <w:pPr>
        <w:spacing w:line="240" w:lineRule="auto"/>
        <w:ind w:left="-806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☒ Established a regular schedule for monitoring SEUs  </w:t>
      </w:r>
    </w:p>
    <w:p w14:paraId="1BE5003A" w14:textId="77777777" w:rsidR="003D1DB1" w:rsidRDefault="003D1DB1">
      <w:pPr>
        <w:spacing w:line="240" w:lineRule="auto"/>
        <w:ind w:left="-810" w:right="-720"/>
        <w:rPr>
          <w:rFonts w:ascii="Arial" w:eastAsia="Arial" w:hAnsi="Arial" w:cs="Arial"/>
          <w:color w:val="0000FF"/>
          <w:sz w:val="20"/>
          <w:szCs w:val="20"/>
        </w:rPr>
      </w:pPr>
    </w:p>
    <w:p w14:paraId="3D783E59" w14:textId="225B1944" w:rsidR="004C0448" w:rsidRDefault="00D87508">
      <w:pPr>
        <w:spacing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Top Management Approval</w:t>
      </w:r>
    </w:p>
    <w:tbl>
      <w:tblPr>
        <w:tblStyle w:val="a3"/>
        <w:tblW w:w="10710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2101"/>
        <w:gridCol w:w="8100"/>
      </w:tblGrid>
      <w:tr w:rsidR="004C0448" w14:paraId="3C32DFEB" w14:textId="77777777">
        <w:trPr>
          <w:trHeight w:val="179"/>
        </w:trPr>
        <w:tc>
          <w:tcPr>
            <w:tcW w:w="509" w:type="dxa"/>
            <w:vAlign w:val="center"/>
          </w:tcPr>
          <w:p w14:paraId="48FCB246" w14:textId="1F479112" w:rsidR="004C0448" w:rsidRDefault="00C930EA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☒ </w:t>
            </w:r>
          </w:p>
        </w:tc>
        <w:tc>
          <w:tcPr>
            <w:tcW w:w="2101" w:type="dxa"/>
            <w:vAlign w:val="center"/>
          </w:tcPr>
          <w:p w14:paraId="21500E62" w14:textId="77777777" w:rsidR="004C0448" w:rsidRDefault="00D87508">
            <w:pPr>
              <w:spacing w:before="50" w:after="50" w:line="240" w:lineRule="auto"/>
              <w:ind w:right="-11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Date approved:</w:t>
            </w:r>
          </w:p>
        </w:tc>
        <w:tc>
          <w:tcPr>
            <w:tcW w:w="8100" w:type="dxa"/>
            <w:vAlign w:val="center"/>
          </w:tcPr>
          <w:p w14:paraId="17448F1C" w14:textId="29515621" w:rsidR="004C0448" w:rsidRPr="00C930EA" w:rsidRDefault="00C930EA">
            <w:pPr>
              <w:spacing w:before="50" w:after="50" w:line="240" w:lineRule="auto"/>
              <w:ind w:right="-13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C930EA">
              <w:rPr>
                <w:color w:val="0000FF"/>
              </w:rPr>
              <w:t>6</w:t>
            </w:r>
            <w:r w:rsidR="00515C55">
              <w:rPr>
                <w:color w:val="0000FF"/>
              </w:rPr>
              <w:t>/</w:t>
            </w:r>
            <w:r w:rsidRPr="00C930EA">
              <w:rPr>
                <w:color w:val="0000FF"/>
              </w:rPr>
              <w:t>30</w:t>
            </w:r>
            <w:r w:rsidR="00515C55">
              <w:rPr>
                <w:color w:val="0000FF"/>
              </w:rPr>
              <w:t>/</w:t>
            </w:r>
            <w:r w:rsidRPr="00C930EA">
              <w:rPr>
                <w:color w:val="0000FF"/>
              </w:rPr>
              <w:t>23</w:t>
            </w:r>
          </w:p>
        </w:tc>
      </w:tr>
      <w:tr w:rsidR="004C0448" w14:paraId="35B39304" w14:textId="77777777">
        <w:trPr>
          <w:trHeight w:val="242"/>
        </w:trPr>
        <w:tc>
          <w:tcPr>
            <w:tcW w:w="509" w:type="dxa"/>
            <w:vAlign w:val="center"/>
          </w:tcPr>
          <w:p w14:paraId="06C4FD70" w14:textId="4EBF1E56" w:rsidR="004C0448" w:rsidRDefault="00C930EA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☒ </w:t>
            </w:r>
          </w:p>
        </w:tc>
        <w:tc>
          <w:tcPr>
            <w:tcW w:w="2101" w:type="dxa"/>
            <w:vAlign w:val="center"/>
          </w:tcPr>
          <w:p w14:paraId="4E3B549B" w14:textId="77777777" w:rsidR="004C0448" w:rsidRDefault="00D87508">
            <w:pPr>
              <w:spacing w:before="50" w:after="50" w:line="240" w:lineRule="auto"/>
              <w:ind w:right="-11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Who approved:</w:t>
            </w:r>
          </w:p>
        </w:tc>
        <w:tc>
          <w:tcPr>
            <w:tcW w:w="8100" w:type="dxa"/>
            <w:vAlign w:val="center"/>
          </w:tcPr>
          <w:p w14:paraId="55298A82" w14:textId="2B3F9D57" w:rsidR="004C0448" w:rsidRPr="00C930EA" w:rsidRDefault="00C930EA">
            <w:pPr>
              <w:spacing w:before="50" w:after="50" w:line="240" w:lineRule="auto"/>
              <w:ind w:right="-13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C930EA">
              <w:rPr>
                <w:color w:val="0000FF"/>
              </w:rPr>
              <w:t>General Manager</w:t>
            </w:r>
          </w:p>
        </w:tc>
      </w:tr>
    </w:tbl>
    <w:p w14:paraId="451BC89C" w14:textId="77777777" w:rsidR="004C0448" w:rsidRDefault="004C0448">
      <w:pPr>
        <w:spacing w:line="240" w:lineRule="auto"/>
        <w:ind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55EBDF70" w14:textId="77777777" w:rsidR="004C0448" w:rsidRDefault="00D87508">
      <w:pPr>
        <w:spacing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Comments</w:t>
      </w:r>
    </w:p>
    <w:p w14:paraId="54E7B290" w14:textId="77777777" w:rsidR="004C0448" w:rsidRDefault="00D87508">
      <w:pPr>
        <w:spacing w:line="240" w:lineRule="auto"/>
        <w:ind w:left="-806"/>
        <w:rPr>
          <w:rFonts w:ascii="Arial" w:eastAsia="Arial" w:hAnsi="Arial" w:cs="Arial"/>
          <w:color w:val="000000"/>
          <w:sz w:val="20"/>
          <w:szCs w:val="20"/>
        </w:rPr>
      </w:pPr>
      <w:r>
        <w:rPr>
          <w:color w:val="808080"/>
        </w:rPr>
        <w:lastRenderedPageBreak/>
        <w:t>Click here to enter text.</w:t>
      </w:r>
    </w:p>
    <w:sectPr w:rsidR="004C0448">
      <w:headerReference w:type="default" r:id="rId8"/>
      <w:footerReference w:type="even" r:id="rId9"/>
      <w:footerReference w:type="default" r:id="rId10"/>
      <w:pgSz w:w="12240" w:h="15840"/>
      <w:pgMar w:top="2088" w:right="1440" w:bottom="1037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8F6FCA" w14:textId="77777777" w:rsidR="00D63383" w:rsidRDefault="00D63383">
      <w:pPr>
        <w:spacing w:after="0" w:line="240" w:lineRule="auto"/>
      </w:pPr>
      <w:r>
        <w:separator/>
      </w:r>
    </w:p>
  </w:endnote>
  <w:endnote w:type="continuationSeparator" w:id="0">
    <w:p w14:paraId="476B9E07" w14:textId="77777777" w:rsidR="00D63383" w:rsidRDefault="00D633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0D384" w14:textId="77777777" w:rsidR="004C0448" w:rsidRDefault="00D8750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7EEF46B1" w14:textId="77777777" w:rsidR="004C0448" w:rsidRDefault="004C044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3FE78" w14:textId="77777777" w:rsidR="004C0448" w:rsidRDefault="00D8750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312DF">
      <w:rPr>
        <w:noProof/>
        <w:color w:val="000000"/>
      </w:rPr>
      <w:t>1</w:t>
    </w:r>
    <w:r>
      <w:rPr>
        <w:color w:val="000000"/>
      </w:rPr>
      <w:fldChar w:fldCharType="end"/>
    </w:r>
  </w:p>
  <w:p w14:paraId="68B639A0" w14:textId="77777777" w:rsidR="004C0448" w:rsidRDefault="00D8750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rPr>
        <w:color w:val="000000"/>
      </w:rPr>
    </w:pPr>
    <w:r>
      <w:rPr>
        <w:noProof/>
      </w:rPr>
      <w:drawing>
        <wp:anchor distT="0" distB="0" distL="114300" distR="114300" simplePos="0" relativeHeight="251662336" behindDoc="0" locked="0" layoutInCell="1" hidden="0" allowOverlap="1" wp14:anchorId="44B708E2" wp14:editId="3CDC8EC8">
          <wp:simplePos x="0" y="0"/>
          <wp:positionH relativeFrom="column">
            <wp:posOffset>-637235</wp:posOffset>
          </wp:positionH>
          <wp:positionV relativeFrom="paragraph">
            <wp:posOffset>118745</wp:posOffset>
          </wp:positionV>
          <wp:extent cx="1107959" cy="319747"/>
          <wp:effectExtent l="0" t="0" r="0" b="0"/>
          <wp:wrapSquare wrapText="bothSides" distT="0" distB="0" distL="114300" distR="114300"/>
          <wp:docPr id="22" name="image8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8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07959" cy="31974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hidden="0" allowOverlap="1" wp14:anchorId="745E6FD6" wp14:editId="65F55522">
              <wp:simplePos x="0" y="0"/>
              <wp:positionH relativeFrom="column">
                <wp:posOffset>-698499</wp:posOffset>
              </wp:positionH>
              <wp:positionV relativeFrom="paragraph">
                <wp:posOffset>469900</wp:posOffset>
              </wp:positionV>
              <wp:extent cx="4197477" cy="409575"/>
              <wp:effectExtent l="0" t="0" r="0" b="0"/>
              <wp:wrapNone/>
              <wp:docPr id="16" name="Rectangl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252024" y="3579975"/>
                        <a:ext cx="4187952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>
                        <a:noFill/>
                      </a:ln>
                    </wps:spPr>
                    <wps:txbx>
                      <w:txbxContent>
                        <w:p w14:paraId="28C9BE7C" w14:textId="77777777" w:rsidR="004C0448" w:rsidRDefault="00D87508">
                          <w:pPr>
                            <w:spacing w:after="60" w:line="258" w:lineRule="auto"/>
                            <w:ind w:right="360"/>
                            <w:textDirection w:val="btLr"/>
                          </w:pPr>
                          <w:r>
                            <w:rPr>
                              <w:i/>
                              <w:color w:val="000000"/>
                              <w:sz w:val="17"/>
                            </w:rPr>
                            <w:t>©2019, The Regents of the University of California – PB.09.01.01]</w:t>
                          </w:r>
                        </w:p>
                        <w:p w14:paraId="5E9D6706" w14:textId="77777777" w:rsidR="004C0448" w:rsidRDefault="004C0448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16" o:spid="_x0000_s1031" style="position:absolute;margin-left:-55pt;margin-top:37pt;width:330.5pt;height:32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" fillcolor="white [3201]" stroked="f">
              <v:textbox inset="2.53958mm,1.2694mm,2.53958mm,1.2694mm">
                <w:txbxContent>
                  <w:p w:rsidR="004C0448" w:rsidRDefault="00D87508">
                    <w:pPr>
                      <w:spacing w:after="60" w:line="258" w:lineRule="auto"/>
                      <w:ind w:right="360"/>
                      <w:textDirection w:val="btLr"/>
                    </w:pPr>
                    <w:r>
                      <w:rPr>
                        <w:i/>
                        <w:color w:val="000000"/>
                        <w:sz w:val="17"/>
                      </w:rPr>
                      <w:t>©2019, The Regents of the University of California – PB.09.01.01]</w:t>
                    </w:r>
                  </w:p>
                  <w:p w:rsidR="004C0448" w:rsidRDefault="004C0448">
                    <w:pPr>
                      <w:spacing w:line="258" w:lineRule="auto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DFE21F" w14:textId="77777777" w:rsidR="00D63383" w:rsidRDefault="00D63383">
      <w:pPr>
        <w:spacing w:after="0" w:line="240" w:lineRule="auto"/>
      </w:pPr>
      <w:r>
        <w:separator/>
      </w:r>
    </w:p>
  </w:footnote>
  <w:footnote w:type="continuationSeparator" w:id="0">
    <w:p w14:paraId="7F8079D3" w14:textId="77777777" w:rsidR="00D63383" w:rsidRDefault="00D633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02B69" w14:textId="77777777" w:rsidR="004C0448" w:rsidRDefault="00D8750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259090AB" wp14:editId="360AA4B9">
              <wp:simplePos x="0" y="0"/>
              <wp:positionH relativeFrom="column">
                <wp:posOffset>-660399</wp:posOffset>
              </wp:positionH>
              <wp:positionV relativeFrom="paragraph">
                <wp:posOffset>406400</wp:posOffset>
              </wp:positionV>
              <wp:extent cx="7305675" cy="400050"/>
              <wp:effectExtent l="0" t="0" r="0" b="0"/>
              <wp:wrapNone/>
              <wp:docPr id="20" name="Rectangle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1697925" y="3584738"/>
                        <a:ext cx="7296150" cy="39052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>
                        <a:noFill/>
                      </a:ln>
                    </wps:spPr>
                    <wps:txbx>
                      <w:txbxContent>
                        <w:p w14:paraId="13B0F133" w14:textId="77777777" w:rsidR="004C0448" w:rsidRDefault="00D87508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FFFFFF"/>
                              <w:sz w:val="36"/>
                            </w:rPr>
                            <w:t>Task 9: Significant Energy Uses (SEUs)</w:t>
                          </w: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20" o:spid="_x0000_s1028" style="position:absolute;margin-left:-52pt;margin-top:32pt;width:575.25pt;height:31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" fillcolor="#4e5992" stroked="f">
              <v:textbox inset="2.53958mm,1.2694mm,2.53958mm,1.2694mm">
                <w:txbxContent>
                  <w:p w:rsidR="004C0448" w:rsidRDefault="00D87508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FFFFFF"/>
                        <w:sz w:val="36"/>
                      </w:rPr>
                      <w:t>Task 9: Significant Energy Uses (SEUs)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515E1450" wp14:editId="213E295D">
              <wp:simplePos x="0" y="0"/>
              <wp:positionH relativeFrom="column">
                <wp:posOffset>2032000</wp:posOffset>
              </wp:positionH>
              <wp:positionV relativeFrom="paragraph">
                <wp:posOffset>-228599</wp:posOffset>
              </wp:positionV>
              <wp:extent cx="4605760" cy="655955"/>
              <wp:effectExtent l="0" t="0" r="0" b="0"/>
              <wp:wrapNone/>
              <wp:docPr id="18" name="Rectangl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047883" y="3456785"/>
                        <a:ext cx="4596235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>
                        <a:noFill/>
                      </a:ln>
                    </wps:spPr>
                    <wps:txbx>
                      <w:txbxContent>
                        <w:p w14:paraId="16E3A917" w14:textId="77777777" w:rsidR="004C0448" w:rsidRDefault="00D87508">
                          <w:pPr>
                            <w:spacing w:line="258" w:lineRule="auto"/>
                            <w:jc w:val="center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FFFFFF"/>
                              <w:sz w:val="40"/>
                            </w:rPr>
                            <w:t>50001 Ready Navigator Playbook</w:t>
                          </w: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18" o:spid="_x0000_s1029" style="position:absolute;margin-left:160pt;margin-top:-18pt;width:362.65pt;height:51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" fillcolor="#00579d" stroked="f">
              <v:textbox inset="2.53958mm,1.2694mm,2.53958mm,1.2694mm">
                <w:txbxContent>
                  <w:p w:rsidR="004C0448" w:rsidRDefault="00D87508">
                    <w:pPr>
                      <w:spacing w:line="258" w:lineRule="auto"/>
                      <w:jc w:val="center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FFFFFF"/>
                        <w:sz w:val="40"/>
                      </w:rPr>
                      <w:t>50001 Ready Navigator Playbook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 wp14:anchorId="68C5A8A1" wp14:editId="01E30C26">
              <wp:simplePos x="0" y="0"/>
              <wp:positionH relativeFrom="column">
                <wp:posOffset>-647699</wp:posOffset>
              </wp:positionH>
              <wp:positionV relativeFrom="paragraph">
                <wp:posOffset>800100</wp:posOffset>
              </wp:positionV>
              <wp:extent cx="7291070" cy="8094980"/>
              <wp:effectExtent l="0" t="0" r="0" b="0"/>
              <wp:wrapNone/>
              <wp:docPr id="17" name="Rectangle: Rounded Corners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1706815" y="0"/>
                        <a:ext cx="7278370" cy="756000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 w="127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5C87C12B" w14:textId="77777777" w:rsidR="004C0448" w:rsidRDefault="004C0448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id="Rectangle: Rounded Corners 17" o:spid="_x0000_s1030" style="position:absolute;margin-left:-51pt;margin-top:63pt;width:574.1pt;height:637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" filled="f" strokecolor="black [3200]" strokeweight="1pt">
              <v:stroke startarrowwidth="narrow" startarrowlength="short" endarrowwidth="narrow" endarrowlength="short" joinstyle="miter"/>
              <v:textbox inset="2.53958mm,2.53958mm,2.53958mm,2.53958mm">
                <w:txbxContent>
                  <w:p w:rsidR="004C0448" w:rsidRDefault="004C0448">
                    <w:pPr>
                      <w:spacing w:after="0" w:line="240" w:lineRule="auto"/>
                      <w:textDirection w:val="btLr"/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hidden="0" allowOverlap="1" wp14:anchorId="7E55B13E" wp14:editId="387D9482">
          <wp:simplePos x="0" y="0"/>
          <wp:positionH relativeFrom="column">
            <wp:posOffset>-654684</wp:posOffset>
          </wp:positionH>
          <wp:positionV relativeFrom="paragraph">
            <wp:posOffset>-233983</wp:posOffset>
          </wp:positionV>
          <wp:extent cx="2637155" cy="632460"/>
          <wp:effectExtent l="0" t="0" r="0" b="0"/>
          <wp:wrapSquare wrapText="bothSides" distT="0" distB="0" distL="114300" distR="114300"/>
          <wp:docPr id="23" name="image7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7155" cy="6324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4729C"/>
    <w:multiLevelType w:val="hybridMultilevel"/>
    <w:tmpl w:val="27E032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21B63"/>
    <w:multiLevelType w:val="hybridMultilevel"/>
    <w:tmpl w:val="AE242A0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20858"/>
    <w:multiLevelType w:val="hybridMultilevel"/>
    <w:tmpl w:val="A2D076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02718"/>
    <w:multiLevelType w:val="hybridMultilevel"/>
    <w:tmpl w:val="E26852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A33CBD"/>
    <w:multiLevelType w:val="hybridMultilevel"/>
    <w:tmpl w:val="9CE0E2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E0D9E"/>
    <w:multiLevelType w:val="hybridMultilevel"/>
    <w:tmpl w:val="4852F36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3D79E9"/>
    <w:multiLevelType w:val="hybridMultilevel"/>
    <w:tmpl w:val="839683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DB0BF2"/>
    <w:multiLevelType w:val="hybridMultilevel"/>
    <w:tmpl w:val="CB5060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A867C7"/>
    <w:multiLevelType w:val="hybridMultilevel"/>
    <w:tmpl w:val="1BB68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475E24"/>
    <w:multiLevelType w:val="hybridMultilevel"/>
    <w:tmpl w:val="BF6C4C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C57AA2"/>
    <w:multiLevelType w:val="hybridMultilevel"/>
    <w:tmpl w:val="E9A62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481E7F"/>
    <w:multiLevelType w:val="hybridMultilevel"/>
    <w:tmpl w:val="4894CD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6A6BB0"/>
    <w:multiLevelType w:val="hybridMultilevel"/>
    <w:tmpl w:val="18549F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B55B53"/>
    <w:multiLevelType w:val="hybridMultilevel"/>
    <w:tmpl w:val="736094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A6081C"/>
    <w:multiLevelType w:val="hybridMultilevel"/>
    <w:tmpl w:val="8F7278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BA4A17"/>
    <w:multiLevelType w:val="hybridMultilevel"/>
    <w:tmpl w:val="0E481E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5C1238"/>
    <w:multiLevelType w:val="hybridMultilevel"/>
    <w:tmpl w:val="6234C9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276041"/>
    <w:multiLevelType w:val="hybridMultilevel"/>
    <w:tmpl w:val="B4EEB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DE340A"/>
    <w:multiLevelType w:val="hybridMultilevel"/>
    <w:tmpl w:val="520632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4A9F"/>
    <w:multiLevelType w:val="multilevel"/>
    <w:tmpl w:val="FB54596C"/>
    <w:lvl w:ilvl="0">
      <w:start w:val="1"/>
      <w:numFmt w:val="decimal"/>
      <w:lvlText w:val="%1."/>
      <w:lvlJc w:val="left"/>
      <w:pPr>
        <w:ind w:left="-450" w:hanging="360"/>
      </w:pPr>
    </w:lvl>
    <w:lvl w:ilvl="1">
      <w:start w:val="1"/>
      <w:numFmt w:val="lowerLetter"/>
      <w:lvlText w:val="%2."/>
      <w:lvlJc w:val="left"/>
      <w:pPr>
        <w:ind w:left="270" w:hanging="360"/>
      </w:pPr>
    </w:lvl>
    <w:lvl w:ilvl="2">
      <w:start w:val="1"/>
      <w:numFmt w:val="lowerRoman"/>
      <w:lvlText w:val="%3."/>
      <w:lvlJc w:val="right"/>
      <w:pPr>
        <w:ind w:left="990" w:hanging="180"/>
      </w:pPr>
    </w:lvl>
    <w:lvl w:ilvl="3">
      <w:start w:val="1"/>
      <w:numFmt w:val="decimal"/>
      <w:lvlText w:val="%4."/>
      <w:lvlJc w:val="left"/>
      <w:pPr>
        <w:ind w:left="1710" w:hanging="360"/>
      </w:pPr>
    </w:lvl>
    <w:lvl w:ilvl="4">
      <w:start w:val="1"/>
      <w:numFmt w:val="lowerLetter"/>
      <w:lvlText w:val="%5."/>
      <w:lvlJc w:val="left"/>
      <w:pPr>
        <w:ind w:left="2430" w:hanging="360"/>
      </w:pPr>
    </w:lvl>
    <w:lvl w:ilvl="5">
      <w:start w:val="1"/>
      <w:numFmt w:val="lowerRoman"/>
      <w:lvlText w:val="%6."/>
      <w:lvlJc w:val="right"/>
      <w:pPr>
        <w:ind w:left="3150" w:hanging="180"/>
      </w:pPr>
    </w:lvl>
    <w:lvl w:ilvl="6">
      <w:start w:val="1"/>
      <w:numFmt w:val="decimal"/>
      <w:lvlText w:val="%7."/>
      <w:lvlJc w:val="left"/>
      <w:pPr>
        <w:ind w:left="3870" w:hanging="360"/>
      </w:pPr>
    </w:lvl>
    <w:lvl w:ilvl="7">
      <w:start w:val="1"/>
      <w:numFmt w:val="lowerLetter"/>
      <w:lvlText w:val="%8."/>
      <w:lvlJc w:val="left"/>
      <w:pPr>
        <w:ind w:left="4590" w:hanging="360"/>
      </w:pPr>
    </w:lvl>
    <w:lvl w:ilvl="8">
      <w:start w:val="1"/>
      <w:numFmt w:val="lowerRoman"/>
      <w:lvlText w:val="%9."/>
      <w:lvlJc w:val="right"/>
      <w:pPr>
        <w:ind w:left="5310" w:hanging="180"/>
      </w:pPr>
    </w:lvl>
  </w:abstractNum>
  <w:abstractNum w:abstractNumId="20" w15:restartNumberingAfterBreak="0">
    <w:nsid w:val="6D0530B1"/>
    <w:multiLevelType w:val="hybridMultilevel"/>
    <w:tmpl w:val="C05C3D08"/>
    <w:lvl w:ilvl="0" w:tplc="F08230B4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4E06DC"/>
    <w:multiLevelType w:val="hybridMultilevel"/>
    <w:tmpl w:val="B4E2B2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071EE2"/>
    <w:multiLevelType w:val="hybridMultilevel"/>
    <w:tmpl w:val="128CDF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C14EF4"/>
    <w:multiLevelType w:val="hybridMultilevel"/>
    <w:tmpl w:val="357EB1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5607683">
    <w:abstractNumId w:val="19"/>
  </w:num>
  <w:num w:numId="2" w16cid:durableId="342897115">
    <w:abstractNumId w:val="14"/>
  </w:num>
  <w:num w:numId="3" w16cid:durableId="528950573">
    <w:abstractNumId w:val="4"/>
  </w:num>
  <w:num w:numId="4" w16cid:durableId="1685092097">
    <w:abstractNumId w:val="16"/>
  </w:num>
  <w:num w:numId="5" w16cid:durableId="191266117">
    <w:abstractNumId w:val="22"/>
  </w:num>
  <w:num w:numId="6" w16cid:durableId="1655723522">
    <w:abstractNumId w:val="11"/>
  </w:num>
  <w:num w:numId="7" w16cid:durableId="1358969128">
    <w:abstractNumId w:val="2"/>
  </w:num>
  <w:num w:numId="8" w16cid:durableId="1595940817">
    <w:abstractNumId w:val="6"/>
  </w:num>
  <w:num w:numId="9" w16cid:durableId="1287810842">
    <w:abstractNumId w:val="23"/>
  </w:num>
  <w:num w:numId="10" w16cid:durableId="1726685418">
    <w:abstractNumId w:val="21"/>
  </w:num>
  <w:num w:numId="11" w16cid:durableId="660619463">
    <w:abstractNumId w:val="5"/>
  </w:num>
  <w:num w:numId="12" w16cid:durableId="1490753863">
    <w:abstractNumId w:val="12"/>
  </w:num>
  <w:num w:numId="13" w16cid:durableId="823861912">
    <w:abstractNumId w:val="3"/>
  </w:num>
  <w:num w:numId="14" w16cid:durableId="678435651">
    <w:abstractNumId w:val="15"/>
  </w:num>
  <w:num w:numId="15" w16cid:durableId="506559001">
    <w:abstractNumId w:val="9"/>
  </w:num>
  <w:num w:numId="16" w16cid:durableId="1951818103">
    <w:abstractNumId w:val="17"/>
  </w:num>
  <w:num w:numId="17" w16cid:durableId="23724273">
    <w:abstractNumId w:val="10"/>
  </w:num>
  <w:num w:numId="18" w16cid:durableId="1789812401">
    <w:abstractNumId w:val="8"/>
  </w:num>
  <w:num w:numId="19" w16cid:durableId="2067416494">
    <w:abstractNumId w:val="0"/>
  </w:num>
  <w:num w:numId="20" w16cid:durableId="1557084601">
    <w:abstractNumId w:val="7"/>
  </w:num>
  <w:num w:numId="21" w16cid:durableId="1021397205">
    <w:abstractNumId w:val="13"/>
  </w:num>
  <w:num w:numId="22" w16cid:durableId="676232241">
    <w:abstractNumId w:val="1"/>
  </w:num>
  <w:num w:numId="23" w16cid:durableId="44960035">
    <w:abstractNumId w:val="18"/>
  </w:num>
  <w:num w:numId="24" w16cid:durableId="19905913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448"/>
    <w:rsid w:val="00063C0C"/>
    <w:rsid w:val="00086D76"/>
    <w:rsid w:val="001517CA"/>
    <w:rsid w:val="001A1CC0"/>
    <w:rsid w:val="002312DF"/>
    <w:rsid w:val="002A0B42"/>
    <w:rsid w:val="002B470E"/>
    <w:rsid w:val="0030006C"/>
    <w:rsid w:val="003179BD"/>
    <w:rsid w:val="00330A1B"/>
    <w:rsid w:val="00334392"/>
    <w:rsid w:val="00362BC4"/>
    <w:rsid w:val="00397642"/>
    <w:rsid w:val="003B7C32"/>
    <w:rsid w:val="003D1DB1"/>
    <w:rsid w:val="00444B06"/>
    <w:rsid w:val="00457E3C"/>
    <w:rsid w:val="004C0448"/>
    <w:rsid w:val="004D7CDF"/>
    <w:rsid w:val="004E0CFC"/>
    <w:rsid w:val="00515C55"/>
    <w:rsid w:val="005310FB"/>
    <w:rsid w:val="005A041B"/>
    <w:rsid w:val="005B3E6C"/>
    <w:rsid w:val="005F5374"/>
    <w:rsid w:val="00734E3E"/>
    <w:rsid w:val="00741257"/>
    <w:rsid w:val="007A2989"/>
    <w:rsid w:val="007E66E3"/>
    <w:rsid w:val="007F5D55"/>
    <w:rsid w:val="00855EE3"/>
    <w:rsid w:val="00864CFD"/>
    <w:rsid w:val="00866A40"/>
    <w:rsid w:val="008C062E"/>
    <w:rsid w:val="00901D04"/>
    <w:rsid w:val="00904E50"/>
    <w:rsid w:val="00935D45"/>
    <w:rsid w:val="00960A4E"/>
    <w:rsid w:val="0096583B"/>
    <w:rsid w:val="0097557B"/>
    <w:rsid w:val="009A6B8F"/>
    <w:rsid w:val="009C4A90"/>
    <w:rsid w:val="00A431F6"/>
    <w:rsid w:val="00A767D3"/>
    <w:rsid w:val="00AC4791"/>
    <w:rsid w:val="00AD3B77"/>
    <w:rsid w:val="00B17989"/>
    <w:rsid w:val="00B427E2"/>
    <w:rsid w:val="00B71950"/>
    <w:rsid w:val="00BA2309"/>
    <w:rsid w:val="00BA4951"/>
    <w:rsid w:val="00C069D1"/>
    <w:rsid w:val="00C50944"/>
    <w:rsid w:val="00C749F6"/>
    <w:rsid w:val="00C930EA"/>
    <w:rsid w:val="00CA5B21"/>
    <w:rsid w:val="00CF598D"/>
    <w:rsid w:val="00CF6343"/>
    <w:rsid w:val="00D63383"/>
    <w:rsid w:val="00D87508"/>
    <w:rsid w:val="00DC0792"/>
    <w:rsid w:val="00DE601E"/>
    <w:rsid w:val="00E85ACA"/>
    <w:rsid w:val="00ED165A"/>
    <w:rsid w:val="00F06FB7"/>
    <w:rsid w:val="00FC4D3D"/>
    <w:rsid w:val="00FD3BB9"/>
    <w:rsid w:val="00FF7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9734DC2"/>
  <w15:docId w15:val="{6CDB73A9-50DC-45B8-8C35-7CD6ACE43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EDC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39"/>
    <w:rsid w:val="00EF3E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15C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5CC"/>
    <w:rPr>
      <w:rFonts w:ascii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110BB0"/>
    <w:rPr>
      <w:color w:val="808080"/>
    </w:rPr>
  </w:style>
  <w:style w:type="paragraph" w:styleId="NoSpacing">
    <w:name w:val="No Spacing"/>
    <w:uiPriority w:val="1"/>
    <w:qFormat/>
    <w:rsid w:val="003C7EF9"/>
  </w:style>
  <w:style w:type="character" w:styleId="CommentReference">
    <w:name w:val="annotation reference"/>
    <w:basedOn w:val="DefaultParagraphFont"/>
    <w:uiPriority w:val="99"/>
    <w:semiHidden/>
    <w:unhideWhenUsed/>
    <w:rsid w:val="001E6F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6F5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6F5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6F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6F52"/>
    <w:rPr>
      <w:b/>
      <w:bCs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jWlAsmVbEicbJAsU+wEf+V7KjxQ==">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Lawrence Berkeley National Laboratory</Company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Arian Aghajanzadeh</dc:creator>
  <cp:lastModifiedBy>Paul Sheaffer</cp:lastModifiedBy>
  <cp:revision>59</cp:revision>
  <dcterms:created xsi:type="dcterms:W3CDTF">2021-09-30T13:59:00Z</dcterms:created>
  <dcterms:modified xsi:type="dcterms:W3CDTF">2025-08-14T11:58:00Z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0x01010058BD1F53E8CE0449AD6DB0F97A3D1795</vt:lpwstr>
  </property>
  <property fmtid="{D5CDD505-2E9C-101B-9397-08002B2CF9AE}" pid="3" name="GrammarlyDocumentId">
    <vt:lpwstr>009dd77a-1f46-4dbb-a1df-9ec175a398ee</vt:lpwstr>
  </property>
</Properties>
</file>