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06E7" w:rsidRDefault="00487239">
      <w:pPr>
        <w:spacing w:after="0" w:line="240" w:lineRule="auto"/>
        <w:ind w:left="-900"/>
        <w:rPr>
          <w:rFonts w:ascii="Arial" w:eastAsia="Arial" w:hAnsi="Arial" w:cs="Arial"/>
          <w:b/>
          <w:color w:val="000000"/>
          <w:sz w:val="21"/>
          <w:szCs w:val="21"/>
        </w:rPr>
      </w:pPr>
      <w:r>
        <w:rPr>
          <w:rFonts w:ascii="Arial" w:eastAsia="Arial" w:hAnsi="Arial" w:cs="Arial"/>
          <w:b/>
          <w:color w:val="000000"/>
          <w:sz w:val="21"/>
          <w:szCs w:val="21"/>
        </w:rPr>
        <w:t xml:space="preserve">Date last modified/updated: </w:t>
      </w:r>
      <w:r>
        <w:rPr>
          <w:color w:val="808080"/>
        </w:rPr>
        <w:t>Click here to enter a date.</w:t>
      </w:r>
      <w:r>
        <w:rPr>
          <w:rFonts w:ascii="Arial" w:eastAsia="Arial" w:hAnsi="Arial" w:cs="Arial"/>
          <w:b/>
          <w:color w:val="000000"/>
          <w:sz w:val="21"/>
          <w:szCs w:val="21"/>
        </w:rPr>
        <w:t xml:space="preserve">            Internal audit: </w:t>
      </w:r>
      <w:r>
        <w:rPr>
          <w:color w:val="808080"/>
        </w:rPr>
        <w:t>Click here to enter a date.</w:t>
      </w:r>
      <w:r>
        <w:rPr>
          <w:noProof/>
        </w:rPr>
        <mc:AlternateContent>
          <mc:Choice Requires="wps">
            <w:drawing>
              <wp:anchor distT="0" distB="0" distL="0" distR="0" simplePos="0" relativeHeight="251658240" behindDoc="1" locked="0" layoutInCell="1" hidden="0" allowOverlap="1">
                <wp:simplePos x="0" y="0"/>
                <wp:positionH relativeFrom="column">
                  <wp:posOffset>-634999</wp:posOffset>
                </wp:positionH>
                <wp:positionV relativeFrom="paragraph">
                  <wp:posOffset>-88899</wp:posOffset>
                </wp:positionV>
                <wp:extent cx="7305675" cy="434975"/>
                <wp:effectExtent l="0" t="0" r="0" b="0"/>
                <wp:wrapNone/>
                <wp:docPr id="20" name="Rectangle 20"/>
                <wp:cNvGraphicFramePr/>
                <a:graphic xmlns:a="http://schemas.openxmlformats.org/drawingml/2006/main">
                  <a:graphicData uri="http://schemas.microsoft.com/office/word/2010/wordprocessingShape">
                    <wps:wsp>
                      <wps:cNvSpPr/>
                      <wps:spPr>
                        <a:xfrm>
                          <a:off x="1697925" y="3567275"/>
                          <a:ext cx="7296150" cy="425450"/>
                        </a:xfrm>
                        <a:prstGeom prst="rect">
                          <a:avLst/>
                        </a:prstGeom>
                        <a:solidFill>
                          <a:srgbClr val="73C130"/>
                        </a:solidFill>
                        <a:ln>
                          <a:noFill/>
                        </a:ln>
                      </wps:spPr>
                      <wps:txbx>
                        <w:txbxContent>
                          <w:p w:rsidR="002406E7" w:rsidRDefault="002406E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20" o:spid="_x0000_s1026" style="position:absolute;left:0;text-align:left;margin-left:-50pt;margin-top:-7pt;width:575.25pt;height:34.2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" fillcolor="#73c130" stroked="f">
                <v:textbox inset="2.53958mm,2.53958mm,2.53958mm,2.53958mm">
                  <w:txbxContent>
                    <w:p w:rsidR="002406E7" w:rsidRDefault="002406E7">
                      <w:pPr>
                        <w:spacing w:after="0" w:line="240" w:lineRule="auto"/>
                        <w:textDirection w:val="btLr"/>
                      </w:pPr>
                    </w:p>
                  </w:txbxContent>
                </v:textbox>
              </v:rect>
            </w:pict>
          </mc:Fallback>
        </mc:AlternateContent>
      </w:r>
    </w:p>
    <w:p w:rsidR="002406E7" w:rsidRDefault="00B43227">
      <w:pPr>
        <w:spacing w:after="0" w:line="240" w:lineRule="auto"/>
        <w:ind w:left="-900"/>
        <w:rPr>
          <w:rFonts w:ascii="Arial" w:eastAsia="Arial" w:hAnsi="Arial" w:cs="Arial"/>
          <w:b/>
          <w:color w:val="000000"/>
          <w:sz w:val="21"/>
          <w:szCs w:val="21"/>
        </w:rPr>
      </w:pPr>
      <w:r>
        <w:rPr>
          <w:noProof/>
        </w:rPr>
        <mc:AlternateContent>
          <mc:Choice Requires="wps">
            <w:drawing>
              <wp:anchor distT="0" distB="0" distL="114300" distR="114300" simplePos="0" relativeHeight="251659264" behindDoc="0" locked="0" layoutInCell="1" hidden="0" allowOverlap="1">
                <wp:simplePos x="0" y="0"/>
                <wp:positionH relativeFrom="column">
                  <wp:posOffset>-638175</wp:posOffset>
                </wp:positionH>
                <wp:positionV relativeFrom="paragraph">
                  <wp:posOffset>151130</wp:posOffset>
                </wp:positionV>
                <wp:extent cx="7281545" cy="1962150"/>
                <wp:effectExtent l="0" t="0" r="0" b="0"/>
                <wp:wrapNone/>
                <wp:docPr id="21" name="Rectangle 21"/>
                <wp:cNvGraphicFramePr/>
                <a:graphic xmlns:a="http://schemas.openxmlformats.org/drawingml/2006/main">
                  <a:graphicData uri="http://schemas.microsoft.com/office/word/2010/wordprocessingShape">
                    <wps:wsp>
                      <wps:cNvSpPr/>
                      <wps:spPr>
                        <a:xfrm>
                          <a:off x="0" y="0"/>
                          <a:ext cx="7281545" cy="1962150"/>
                        </a:xfrm>
                        <a:prstGeom prst="rect">
                          <a:avLst/>
                        </a:prstGeom>
                        <a:solidFill>
                          <a:srgbClr val="4E5992"/>
                        </a:solidFill>
                        <a:ln>
                          <a:noFill/>
                        </a:ln>
                      </wps:spPr>
                      <wps:txbx>
                        <w:txbxContent>
                          <w:p w:rsidR="002406E7" w:rsidRDefault="002406E7" w:rsidP="00B43227">
                            <w:pPr>
                              <w:spacing w:after="0" w:line="240" w:lineRule="auto"/>
                              <w:ind w:left="-821" w:right="-720" w:hanging="806"/>
                              <w:textDirection w:val="btLr"/>
                            </w:pPr>
                          </w:p>
                          <w:p w:rsidR="002406E7" w:rsidRDefault="00487239">
                            <w:pPr>
                              <w:spacing w:line="240" w:lineRule="auto"/>
                              <w:ind w:right="-720"/>
                              <w:textDirection w:val="btLr"/>
                            </w:pPr>
                            <w:r>
                              <w:rPr>
                                <w:rFonts w:ascii="Arial" w:eastAsia="Arial" w:hAnsi="Arial" w:cs="Arial"/>
                                <w:b/>
                                <w:color w:val="FFFFFF"/>
                                <w:sz w:val="20"/>
                              </w:rPr>
                              <w:t>This part of the Navigator Playbook is completed when you have:</w:t>
                            </w:r>
                          </w:p>
                          <w:p w:rsidR="002406E7" w:rsidRDefault="00487239" w:rsidP="00B43227">
                            <w:pPr>
                              <w:pStyle w:val="ListParagraph"/>
                              <w:numPr>
                                <w:ilvl w:val="0"/>
                                <w:numId w:val="3"/>
                              </w:numPr>
                              <w:spacing w:line="240" w:lineRule="auto"/>
                              <w:textDirection w:val="btLr"/>
                            </w:pPr>
                            <w:r w:rsidRPr="00B43227">
                              <w:rPr>
                                <w:rFonts w:ascii="Arial" w:eastAsia="Arial" w:hAnsi="Arial" w:cs="Arial"/>
                                <w:b/>
                                <w:color w:val="FFFFFF"/>
                                <w:sz w:val="20"/>
                              </w:rPr>
                              <w:t>Checked that processes are in place for reviewing and updating specific parts of the EnMS on a regular basis and that the relevant decisions on “how,” “when,” and “who” are made and implement</w:t>
                            </w:r>
                            <w:r w:rsidRPr="00B43227">
                              <w:rPr>
                                <w:rFonts w:ascii="Arial" w:eastAsia="Arial" w:hAnsi="Arial" w:cs="Arial"/>
                                <w:b/>
                                <w:color w:val="FFFFFF"/>
                                <w:sz w:val="20"/>
                              </w:rPr>
                              <w:t>ed.</w:t>
                            </w:r>
                          </w:p>
                          <w:p w:rsidR="002406E7" w:rsidRDefault="00487239" w:rsidP="00B43227">
                            <w:pPr>
                              <w:pStyle w:val="ListParagraph"/>
                              <w:numPr>
                                <w:ilvl w:val="0"/>
                                <w:numId w:val="3"/>
                              </w:numPr>
                              <w:spacing w:line="240" w:lineRule="auto"/>
                              <w:textDirection w:val="btLr"/>
                            </w:pPr>
                            <w:r w:rsidRPr="00B43227">
                              <w:rPr>
                                <w:rFonts w:ascii="Arial" w:eastAsia="Arial" w:hAnsi="Arial" w:cs="Arial"/>
                                <w:b/>
                                <w:color w:val="FFFFFF"/>
                                <w:sz w:val="20"/>
                              </w:rPr>
                              <w:t>Confirmed that the needed connections between the processes of the EnMS and how the organization manages change are present.</w:t>
                            </w:r>
                          </w:p>
                          <w:p w:rsidR="002406E7" w:rsidRDefault="00487239" w:rsidP="00B43227">
                            <w:pPr>
                              <w:pStyle w:val="ListParagraph"/>
                              <w:numPr>
                                <w:ilvl w:val="0"/>
                                <w:numId w:val="3"/>
                              </w:numPr>
                              <w:spacing w:line="240" w:lineRule="auto"/>
                              <w:textDirection w:val="btLr"/>
                            </w:pPr>
                            <w:r w:rsidRPr="00B43227">
                              <w:rPr>
                                <w:rFonts w:ascii="Arial" w:eastAsia="Arial" w:hAnsi="Arial" w:cs="Arial"/>
                                <w:b/>
                                <w:color w:val="FFFFFF"/>
                                <w:sz w:val="20"/>
                              </w:rPr>
                              <w:t>Reviewed processes for integrating EnMS requirements into the organization’s business operations and practices.</w:t>
                            </w:r>
                          </w:p>
                          <w:p w:rsidR="002406E7" w:rsidRDefault="00487239" w:rsidP="00B43227">
                            <w:pPr>
                              <w:pStyle w:val="ListParagraph"/>
                              <w:numPr>
                                <w:ilvl w:val="0"/>
                                <w:numId w:val="3"/>
                              </w:numPr>
                              <w:spacing w:line="240" w:lineRule="auto"/>
                              <w:textDirection w:val="btLr"/>
                            </w:pPr>
                            <w:r w:rsidRPr="00B43227">
                              <w:rPr>
                                <w:rFonts w:ascii="Arial" w:eastAsia="Arial" w:hAnsi="Arial" w:cs="Arial"/>
                                <w:b/>
                                <w:color w:val="FFFFFF"/>
                                <w:sz w:val="20"/>
                              </w:rPr>
                              <w:t xml:space="preserve">Confirmed that </w:t>
                            </w:r>
                            <w:r w:rsidRPr="00B43227">
                              <w:rPr>
                                <w:rFonts w:ascii="Arial" w:eastAsia="Arial" w:hAnsi="Arial" w:cs="Arial"/>
                                <w:b/>
                                <w:color w:val="FFFFFF"/>
                                <w:sz w:val="20"/>
                              </w:rPr>
                              <w:t>top management promotes continual improvement as part of organizational culture and meets and demonstrates its responsibilities.</w:t>
                            </w:r>
                          </w:p>
                          <w:p w:rsidR="002406E7" w:rsidRDefault="00487239" w:rsidP="00B43227">
                            <w:pPr>
                              <w:pStyle w:val="ListParagraph"/>
                              <w:numPr>
                                <w:ilvl w:val="0"/>
                                <w:numId w:val="3"/>
                              </w:numPr>
                              <w:spacing w:line="240" w:lineRule="auto"/>
                              <w:textDirection w:val="btLr"/>
                            </w:pPr>
                            <w:r w:rsidRPr="00B43227">
                              <w:rPr>
                                <w:rFonts w:ascii="Arial" w:eastAsia="Arial" w:hAnsi="Arial" w:cs="Arial"/>
                                <w:b/>
                                <w:color w:val="FFFFFF"/>
                                <w:sz w:val="20"/>
                              </w:rPr>
                              <w:t>Ensured you have processes in place to continually improve the EnMS and energy performance.</w:t>
                            </w:r>
                          </w:p>
                          <w:p w:rsidR="002406E7" w:rsidRDefault="002406E7" w:rsidP="00B43227">
                            <w:pPr>
                              <w:spacing w:line="240" w:lineRule="auto"/>
                              <w:ind w:right="-720" w:hanging="810"/>
                              <w:textDirection w:val="btLr"/>
                            </w:pPr>
                          </w:p>
                          <w:p w:rsidR="002406E7" w:rsidRDefault="002406E7">
                            <w:pPr>
                              <w:spacing w:line="240" w:lineRule="auto"/>
                              <w:ind w:left="-810" w:right="-720" w:hanging="810"/>
                              <w:textDirection w:val="btLr"/>
                            </w:pPr>
                          </w:p>
                          <w:p w:rsidR="002406E7" w:rsidRDefault="002406E7">
                            <w:pPr>
                              <w:spacing w:line="240" w:lineRule="auto"/>
                              <w:ind w:left="-810" w:right="-720" w:hanging="810"/>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id="Rectangle 21" o:spid="_x0000_s1027" style="position:absolute;left:0;text-align:left;margin-left:-50.25pt;margin-top:11.9pt;width:573.35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" fillcolor="#4e5992" stroked="f">
                <v:textbox inset="2.53958mm,1.2694mm,2.53958mm,1.2694mm">
                  <w:txbxContent>
                    <w:p w:rsidR="002406E7" w:rsidRDefault="002406E7" w:rsidP="00B43227">
                      <w:pPr>
                        <w:spacing w:after="0" w:line="240" w:lineRule="auto"/>
                        <w:ind w:left="-821" w:right="-720" w:hanging="806"/>
                        <w:textDirection w:val="btLr"/>
                      </w:pPr>
                    </w:p>
                    <w:p w:rsidR="002406E7" w:rsidRDefault="00487239">
                      <w:pPr>
                        <w:spacing w:line="240" w:lineRule="auto"/>
                        <w:ind w:right="-720"/>
                        <w:textDirection w:val="btLr"/>
                      </w:pPr>
                      <w:r>
                        <w:rPr>
                          <w:rFonts w:ascii="Arial" w:eastAsia="Arial" w:hAnsi="Arial" w:cs="Arial"/>
                          <w:b/>
                          <w:color w:val="FFFFFF"/>
                          <w:sz w:val="20"/>
                        </w:rPr>
                        <w:t>This part of the Navigator Playbook is completed when you have:</w:t>
                      </w:r>
                    </w:p>
                    <w:p w:rsidR="002406E7" w:rsidRDefault="00487239" w:rsidP="00B43227">
                      <w:pPr>
                        <w:pStyle w:val="ListParagraph"/>
                        <w:numPr>
                          <w:ilvl w:val="0"/>
                          <w:numId w:val="3"/>
                        </w:numPr>
                        <w:spacing w:line="240" w:lineRule="auto"/>
                        <w:textDirection w:val="btLr"/>
                      </w:pPr>
                      <w:r w:rsidRPr="00B43227">
                        <w:rPr>
                          <w:rFonts w:ascii="Arial" w:eastAsia="Arial" w:hAnsi="Arial" w:cs="Arial"/>
                          <w:b/>
                          <w:color w:val="FFFFFF"/>
                          <w:sz w:val="20"/>
                        </w:rPr>
                        <w:t>Checked that processes are in place for reviewing and updating specific parts of the EnMS on a regular basis and that the relevant decisions on “how,” “when,” and “who” are made and implement</w:t>
                      </w:r>
                      <w:r w:rsidRPr="00B43227">
                        <w:rPr>
                          <w:rFonts w:ascii="Arial" w:eastAsia="Arial" w:hAnsi="Arial" w:cs="Arial"/>
                          <w:b/>
                          <w:color w:val="FFFFFF"/>
                          <w:sz w:val="20"/>
                        </w:rPr>
                        <w:t>ed.</w:t>
                      </w:r>
                    </w:p>
                    <w:p w:rsidR="002406E7" w:rsidRDefault="00487239" w:rsidP="00B43227">
                      <w:pPr>
                        <w:pStyle w:val="ListParagraph"/>
                        <w:numPr>
                          <w:ilvl w:val="0"/>
                          <w:numId w:val="3"/>
                        </w:numPr>
                        <w:spacing w:line="240" w:lineRule="auto"/>
                        <w:textDirection w:val="btLr"/>
                      </w:pPr>
                      <w:r w:rsidRPr="00B43227">
                        <w:rPr>
                          <w:rFonts w:ascii="Arial" w:eastAsia="Arial" w:hAnsi="Arial" w:cs="Arial"/>
                          <w:b/>
                          <w:color w:val="FFFFFF"/>
                          <w:sz w:val="20"/>
                        </w:rPr>
                        <w:t>Confirmed that the needed connections between the processes of the EnMS and how the organization manages change are present.</w:t>
                      </w:r>
                    </w:p>
                    <w:p w:rsidR="002406E7" w:rsidRDefault="00487239" w:rsidP="00B43227">
                      <w:pPr>
                        <w:pStyle w:val="ListParagraph"/>
                        <w:numPr>
                          <w:ilvl w:val="0"/>
                          <w:numId w:val="3"/>
                        </w:numPr>
                        <w:spacing w:line="240" w:lineRule="auto"/>
                        <w:textDirection w:val="btLr"/>
                      </w:pPr>
                      <w:r w:rsidRPr="00B43227">
                        <w:rPr>
                          <w:rFonts w:ascii="Arial" w:eastAsia="Arial" w:hAnsi="Arial" w:cs="Arial"/>
                          <w:b/>
                          <w:color w:val="FFFFFF"/>
                          <w:sz w:val="20"/>
                        </w:rPr>
                        <w:t>Reviewed processes for integrating EnMS requirements into the organization’s business operations and practices.</w:t>
                      </w:r>
                    </w:p>
                    <w:p w:rsidR="002406E7" w:rsidRDefault="00487239" w:rsidP="00B43227">
                      <w:pPr>
                        <w:pStyle w:val="ListParagraph"/>
                        <w:numPr>
                          <w:ilvl w:val="0"/>
                          <w:numId w:val="3"/>
                        </w:numPr>
                        <w:spacing w:line="240" w:lineRule="auto"/>
                        <w:textDirection w:val="btLr"/>
                      </w:pPr>
                      <w:r w:rsidRPr="00B43227">
                        <w:rPr>
                          <w:rFonts w:ascii="Arial" w:eastAsia="Arial" w:hAnsi="Arial" w:cs="Arial"/>
                          <w:b/>
                          <w:color w:val="FFFFFF"/>
                          <w:sz w:val="20"/>
                        </w:rPr>
                        <w:t xml:space="preserve">Confirmed that </w:t>
                      </w:r>
                      <w:r w:rsidRPr="00B43227">
                        <w:rPr>
                          <w:rFonts w:ascii="Arial" w:eastAsia="Arial" w:hAnsi="Arial" w:cs="Arial"/>
                          <w:b/>
                          <w:color w:val="FFFFFF"/>
                          <w:sz w:val="20"/>
                        </w:rPr>
                        <w:t>top management promotes continual improvement as part of organizational culture and meets and demonstrates its responsibilities.</w:t>
                      </w:r>
                    </w:p>
                    <w:p w:rsidR="002406E7" w:rsidRDefault="00487239" w:rsidP="00B43227">
                      <w:pPr>
                        <w:pStyle w:val="ListParagraph"/>
                        <w:numPr>
                          <w:ilvl w:val="0"/>
                          <w:numId w:val="3"/>
                        </w:numPr>
                        <w:spacing w:line="240" w:lineRule="auto"/>
                        <w:textDirection w:val="btLr"/>
                      </w:pPr>
                      <w:r w:rsidRPr="00B43227">
                        <w:rPr>
                          <w:rFonts w:ascii="Arial" w:eastAsia="Arial" w:hAnsi="Arial" w:cs="Arial"/>
                          <w:b/>
                          <w:color w:val="FFFFFF"/>
                          <w:sz w:val="20"/>
                        </w:rPr>
                        <w:t>Ensured you have processes in place to continually improve the EnMS and energy performance.</w:t>
                      </w:r>
                    </w:p>
                    <w:p w:rsidR="002406E7" w:rsidRDefault="002406E7" w:rsidP="00B43227">
                      <w:pPr>
                        <w:spacing w:line="240" w:lineRule="auto"/>
                        <w:ind w:right="-720" w:hanging="810"/>
                        <w:textDirection w:val="btLr"/>
                      </w:pPr>
                    </w:p>
                    <w:p w:rsidR="002406E7" w:rsidRDefault="002406E7">
                      <w:pPr>
                        <w:spacing w:line="240" w:lineRule="auto"/>
                        <w:ind w:left="-810" w:right="-720" w:hanging="810"/>
                        <w:textDirection w:val="btLr"/>
                      </w:pPr>
                    </w:p>
                    <w:p w:rsidR="002406E7" w:rsidRDefault="002406E7">
                      <w:pPr>
                        <w:spacing w:line="240" w:lineRule="auto"/>
                        <w:ind w:left="-810" w:right="-720" w:hanging="810"/>
                        <w:textDirection w:val="btLr"/>
                      </w:pPr>
                    </w:p>
                  </w:txbxContent>
                </v:textbox>
              </v:rect>
            </w:pict>
          </mc:Fallback>
        </mc:AlternateContent>
      </w:r>
      <w:r w:rsidR="00487239">
        <w:rPr>
          <w:rFonts w:ascii="Arial" w:eastAsia="Arial" w:hAnsi="Arial" w:cs="Arial"/>
          <w:b/>
          <w:color w:val="000000"/>
          <w:sz w:val="21"/>
          <w:szCs w:val="21"/>
        </w:rPr>
        <w:t xml:space="preserve">Who last modified/updated: </w:t>
      </w:r>
      <w:r w:rsidR="00487239">
        <w:rPr>
          <w:color w:val="808080"/>
        </w:rPr>
        <w:t>Click here to enter text.</w:t>
      </w:r>
      <w:r w:rsidR="00487239">
        <w:rPr>
          <w:rFonts w:ascii="Arial" w:eastAsia="Arial" w:hAnsi="Arial" w:cs="Arial"/>
          <w:b/>
          <w:color w:val="000000"/>
          <w:sz w:val="21"/>
          <w:szCs w:val="21"/>
        </w:rPr>
        <w:t xml:space="preserve">               Management review: </w:t>
      </w:r>
      <w:r w:rsidR="00487239">
        <w:rPr>
          <w:color w:val="808080"/>
        </w:rPr>
        <w:t>Click here to enter a date.</w:t>
      </w:r>
    </w:p>
    <w:p w:rsidR="002406E7" w:rsidRDefault="002406E7">
      <w:pPr>
        <w:tabs>
          <w:tab w:val="left" w:pos="1245"/>
        </w:tabs>
        <w:rPr>
          <w:rFonts w:ascii="Arial" w:eastAsia="Arial" w:hAnsi="Arial" w:cs="Arial"/>
          <w:color w:val="000000"/>
          <w:sz w:val="20"/>
          <w:szCs w:val="20"/>
        </w:rPr>
      </w:pPr>
    </w:p>
    <w:p w:rsidR="002406E7" w:rsidRDefault="002406E7">
      <w:pPr>
        <w:tabs>
          <w:tab w:val="left" w:pos="1245"/>
        </w:tabs>
        <w:rPr>
          <w:rFonts w:ascii="Arial" w:eastAsia="Arial" w:hAnsi="Arial" w:cs="Arial"/>
          <w:color w:val="000000"/>
          <w:sz w:val="20"/>
          <w:szCs w:val="20"/>
        </w:rPr>
      </w:pPr>
    </w:p>
    <w:p w:rsidR="002406E7" w:rsidRDefault="002406E7">
      <w:pPr>
        <w:tabs>
          <w:tab w:val="left" w:pos="1245"/>
        </w:tabs>
        <w:rPr>
          <w:rFonts w:ascii="Arial" w:eastAsia="Arial" w:hAnsi="Arial" w:cs="Arial"/>
          <w:color w:val="000000"/>
          <w:sz w:val="20"/>
          <w:szCs w:val="20"/>
        </w:rPr>
      </w:pPr>
    </w:p>
    <w:p w:rsidR="002406E7" w:rsidRDefault="002406E7">
      <w:pPr>
        <w:tabs>
          <w:tab w:val="left" w:pos="1245"/>
        </w:tabs>
        <w:rPr>
          <w:rFonts w:ascii="Arial" w:eastAsia="Arial" w:hAnsi="Arial" w:cs="Arial"/>
          <w:color w:val="000000"/>
          <w:sz w:val="20"/>
          <w:szCs w:val="20"/>
        </w:rPr>
      </w:pPr>
    </w:p>
    <w:p w:rsidR="002406E7" w:rsidRDefault="002406E7">
      <w:pPr>
        <w:tabs>
          <w:tab w:val="left" w:pos="1245"/>
        </w:tabs>
        <w:rPr>
          <w:rFonts w:ascii="Arial" w:eastAsia="Arial" w:hAnsi="Arial" w:cs="Arial"/>
          <w:color w:val="000000"/>
          <w:sz w:val="20"/>
          <w:szCs w:val="20"/>
        </w:rPr>
      </w:pPr>
    </w:p>
    <w:p w:rsidR="002406E7" w:rsidRDefault="002406E7">
      <w:pPr>
        <w:tabs>
          <w:tab w:val="left" w:pos="1245"/>
        </w:tabs>
        <w:rPr>
          <w:rFonts w:ascii="Arial" w:eastAsia="Arial" w:hAnsi="Arial" w:cs="Arial"/>
          <w:color w:val="000000"/>
          <w:sz w:val="20"/>
          <w:szCs w:val="20"/>
        </w:rPr>
      </w:pPr>
    </w:p>
    <w:p w:rsidR="002406E7" w:rsidRDefault="002406E7">
      <w:pPr>
        <w:tabs>
          <w:tab w:val="left" w:pos="1245"/>
        </w:tabs>
        <w:rPr>
          <w:rFonts w:ascii="Arial" w:eastAsia="Arial" w:hAnsi="Arial" w:cs="Arial"/>
          <w:color w:val="000000"/>
          <w:sz w:val="20"/>
          <w:szCs w:val="20"/>
        </w:rPr>
      </w:pPr>
    </w:p>
    <w:p w:rsidR="002406E7" w:rsidRDefault="002406E7">
      <w:pPr>
        <w:tabs>
          <w:tab w:val="left" w:pos="1245"/>
        </w:tabs>
        <w:rPr>
          <w:rFonts w:ascii="Arial" w:eastAsia="Arial" w:hAnsi="Arial" w:cs="Arial"/>
          <w:color w:val="000000"/>
          <w:sz w:val="20"/>
          <w:szCs w:val="20"/>
        </w:rPr>
      </w:pPr>
    </w:p>
    <w:p w:rsidR="002406E7" w:rsidRDefault="00487239">
      <w:pPr>
        <w:numPr>
          <w:ilvl w:val="0"/>
          <w:numId w:val="2"/>
        </w:numPr>
        <w:pBdr>
          <w:top w:val="nil"/>
          <w:left w:val="nil"/>
          <w:bottom w:val="nil"/>
          <w:right w:val="nil"/>
          <w:between w:val="nil"/>
        </w:pBdr>
        <w:spacing w:after="240"/>
        <w:ind w:right="-576"/>
        <w:rPr>
          <w:rFonts w:ascii="Arial" w:eastAsia="Arial" w:hAnsi="Arial" w:cs="Arial"/>
          <w:color w:val="000000"/>
          <w:sz w:val="20"/>
          <w:szCs w:val="20"/>
          <w:u w:val="single"/>
        </w:rPr>
      </w:pPr>
      <w:r>
        <w:rPr>
          <w:rFonts w:ascii="Arial" w:eastAsia="Arial" w:hAnsi="Arial" w:cs="Arial"/>
          <w:color w:val="000000"/>
          <w:sz w:val="20"/>
          <w:szCs w:val="20"/>
          <w:u w:val="single"/>
        </w:rPr>
        <w:t xml:space="preserve">Check that processes are in place for reviewing and updating specific parts of the EnMS on a regular basis and that the relevant decisions on “how,” “when,” and “who” are made and implemented. </w:t>
      </w:r>
    </w:p>
    <w:tbl>
      <w:tblPr>
        <w:tblStyle w:val="a"/>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5701"/>
        <w:gridCol w:w="4500"/>
      </w:tblGrid>
      <w:tr w:rsidR="002406E7">
        <w:trPr>
          <w:trHeight w:val="179"/>
        </w:trPr>
        <w:tc>
          <w:tcPr>
            <w:tcW w:w="509" w:type="dxa"/>
            <w:vAlign w:val="center"/>
          </w:tcPr>
          <w:p w:rsidR="002406E7" w:rsidRDefault="00487239">
            <w:pPr>
              <w:spacing w:before="50" w:after="50" w:line="240" w:lineRule="auto"/>
              <w:ind w:right="-720"/>
              <w:rPr>
                <w:rFonts w:ascii="Arial" w:eastAsia="Arial" w:hAnsi="Arial" w:cs="Arial"/>
                <w:color w:val="000000"/>
                <w:sz w:val="20"/>
                <w:szCs w:val="20"/>
              </w:rPr>
            </w:pPr>
            <w:bookmarkStart w:id="0" w:name="bookmark=id.gjdgxs" w:colFirst="0" w:colLast="0"/>
            <w:bookmarkEnd w:id="0"/>
            <w:r>
              <w:rPr>
                <w:rFonts w:ascii="Arial" w:eastAsia="Arial" w:hAnsi="Arial" w:cs="Arial"/>
                <w:color w:val="000000"/>
                <w:sz w:val="20"/>
                <w:szCs w:val="20"/>
              </w:rPr>
              <w:t>☒</w:t>
            </w:r>
          </w:p>
        </w:tc>
        <w:tc>
          <w:tcPr>
            <w:tcW w:w="5701" w:type="dxa"/>
            <w:vAlign w:val="center"/>
          </w:tcPr>
          <w:p w:rsidR="002406E7" w:rsidRDefault="00487239">
            <w:pPr>
              <w:spacing w:before="50" w:after="50" w:line="240" w:lineRule="auto"/>
              <w:ind w:right="-112"/>
              <w:rPr>
                <w:rFonts w:ascii="Arial" w:eastAsia="Arial" w:hAnsi="Arial" w:cs="Arial"/>
                <w:color w:val="000000"/>
                <w:sz w:val="20"/>
                <w:szCs w:val="20"/>
              </w:rPr>
            </w:pPr>
            <w:r>
              <w:rPr>
                <w:rFonts w:ascii="Arial" w:eastAsia="Arial" w:hAnsi="Arial" w:cs="Arial"/>
                <w:color w:val="000000"/>
                <w:sz w:val="20"/>
                <w:szCs w:val="20"/>
              </w:rPr>
              <w:t>As part of the EnMS implementation we have made a series of decisions about processes to ensure the appropriate reviews and updates are happening as planned, as determined and at defined intervals:</w:t>
            </w:r>
          </w:p>
        </w:tc>
        <w:tc>
          <w:tcPr>
            <w:tcW w:w="4500" w:type="dxa"/>
            <w:vAlign w:val="center"/>
          </w:tcPr>
          <w:p w:rsidR="002406E7" w:rsidRDefault="00487239">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Documented set of decisions, processes, procedures, and re</w:t>
            </w:r>
            <w:r>
              <w:rPr>
                <w:rFonts w:ascii="Arial" w:eastAsia="Arial" w:hAnsi="Arial" w:cs="Arial"/>
                <w:color w:val="0000FF"/>
                <w:sz w:val="20"/>
                <w:szCs w:val="20"/>
              </w:rPr>
              <w:t>view protocols as part of Management Review</w:t>
            </w:r>
          </w:p>
        </w:tc>
      </w:tr>
      <w:tr w:rsidR="002406E7">
        <w:trPr>
          <w:trHeight w:val="179"/>
        </w:trPr>
        <w:tc>
          <w:tcPr>
            <w:tcW w:w="509" w:type="dxa"/>
            <w:vAlign w:val="center"/>
          </w:tcPr>
          <w:p w:rsidR="002406E7" w:rsidRDefault="00487239">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5701" w:type="dxa"/>
            <w:vAlign w:val="center"/>
          </w:tcPr>
          <w:p w:rsidR="002406E7" w:rsidRDefault="00487239">
            <w:pPr>
              <w:spacing w:before="50" w:after="50" w:line="240" w:lineRule="auto"/>
              <w:ind w:right="-112"/>
              <w:rPr>
                <w:rFonts w:ascii="Arial" w:eastAsia="Arial" w:hAnsi="Arial" w:cs="Arial"/>
                <w:color w:val="000000"/>
                <w:sz w:val="20"/>
                <w:szCs w:val="20"/>
              </w:rPr>
            </w:pPr>
            <w:r>
              <w:rPr>
                <w:rFonts w:ascii="Arial" w:eastAsia="Arial" w:hAnsi="Arial" w:cs="Arial"/>
                <w:color w:val="000000"/>
                <w:sz w:val="20"/>
                <w:szCs w:val="20"/>
              </w:rPr>
              <w:t>We have taken appropriate action to implement any reviews and update processes that are not in place.</w:t>
            </w:r>
          </w:p>
        </w:tc>
        <w:tc>
          <w:tcPr>
            <w:tcW w:w="4500" w:type="dxa"/>
            <w:vAlign w:val="center"/>
          </w:tcPr>
          <w:p w:rsidR="002406E7" w:rsidRDefault="00487239">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Developing action plan from Management Review to share at next Energy Team meeting</w:t>
            </w:r>
          </w:p>
        </w:tc>
      </w:tr>
    </w:tbl>
    <w:p w:rsidR="002406E7" w:rsidRDefault="002406E7">
      <w:pPr>
        <w:spacing w:after="240"/>
        <w:ind w:right="-576" w:hanging="630"/>
        <w:rPr>
          <w:rFonts w:ascii="Arial" w:eastAsia="Arial" w:hAnsi="Arial" w:cs="Arial"/>
          <w:color w:val="000000"/>
          <w:sz w:val="20"/>
          <w:szCs w:val="20"/>
          <w:u w:val="single"/>
        </w:rPr>
      </w:pPr>
    </w:p>
    <w:p w:rsidR="002406E7" w:rsidRDefault="00487239">
      <w:pPr>
        <w:spacing w:after="240"/>
        <w:ind w:left="-540" w:right="-576" w:hanging="90"/>
        <w:rPr>
          <w:rFonts w:ascii="Arial" w:eastAsia="Arial" w:hAnsi="Arial" w:cs="Arial"/>
          <w:i/>
          <w:color w:val="000000"/>
          <w:sz w:val="20"/>
          <w:szCs w:val="20"/>
        </w:rPr>
      </w:pPr>
      <w:r>
        <w:rPr>
          <w:rFonts w:ascii="Arial" w:eastAsia="Arial" w:hAnsi="Arial" w:cs="Arial"/>
          <w:i/>
          <w:color w:val="000000"/>
          <w:sz w:val="20"/>
          <w:szCs w:val="20"/>
        </w:rPr>
        <w:t xml:space="preserve">Using the worksheet below, confirm that those specific reviews and processes are in place by identifying the “how”, “who” and “when’ have been established within the EnMS. </w:t>
      </w:r>
    </w:p>
    <w:p w:rsidR="002406E7" w:rsidRDefault="00487239">
      <w:pPr>
        <w:pStyle w:val="Title"/>
        <w:spacing w:after="240"/>
        <w:rPr>
          <w:rFonts w:ascii="Arial" w:eastAsia="Arial" w:hAnsi="Arial" w:cs="Arial"/>
          <w:b w:val="0"/>
        </w:rPr>
      </w:pPr>
      <w:r>
        <w:rPr>
          <w:rFonts w:ascii="Arial" w:eastAsia="Arial" w:hAnsi="Arial" w:cs="Arial"/>
          <w:b w:val="0"/>
        </w:rPr>
        <w:t>Reviews / Processes Tracking Log</w:t>
      </w:r>
    </w:p>
    <w:tbl>
      <w:tblPr>
        <w:tblStyle w:val="a0"/>
        <w:tblW w:w="108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6"/>
        <w:gridCol w:w="1640"/>
        <w:gridCol w:w="1632"/>
        <w:gridCol w:w="1545"/>
        <w:gridCol w:w="1608"/>
        <w:gridCol w:w="1484"/>
        <w:gridCol w:w="1531"/>
      </w:tblGrid>
      <w:tr w:rsidR="002406E7">
        <w:trPr>
          <w:jc w:val="center"/>
        </w:trPr>
        <w:tc>
          <w:tcPr>
            <w:tcW w:w="1446" w:type="dxa"/>
            <w:vAlign w:val="center"/>
          </w:tcPr>
          <w:p w:rsidR="002406E7" w:rsidRDefault="00487239">
            <w:pPr>
              <w:spacing w:before="40" w:after="40" w:line="240" w:lineRule="auto"/>
              <w:jc w:val="center"/>
              <w:rPr>
                <w:rFonts w:ascii="Arial" w:eastAsia="Arial" w:hAnsi="Arial" w:cs="Arial"/>
                <w:b/>
                <w:sz w:val="20"/>
                <w:szCs w:val="20"/>
              </w:rPr>
            </w:pPr>
            <w:r>
              <w:rPr>
                <w:rFonts w:ascii="Arial" w:eastAsia="Arial" w:hAnsi="Arial" w:cs="Arial"/>
                <w:b/>
                <w:sz w:val="20"/>
                <w:szCs w:val="20"/>
              </w:rPr>
              <w:t>Review /Process</w:t>
            </w:r>
          </w:p>
        </w:tc>
        <w:tc>
          <w:tcPr>
            <w:tcW w:w="1640" w:type="dxa"/>
            <w:vAlign w:val="center"/>
          </w:tcPr>
          <w:p w:rsidR="002406E7" w:rsidRDefault="00487239">
            <w:pPr>
              <w:spacing w:before="40" w:after="40" w:line="240" w:lineRule="auto"/>
              <w:jc w:val="center"/>
              <w:rPr>
                <w:rFonts w:ascii="Arial" w:eastAsia="Arial" w:hAnsi="Arial" w:cs="Arial"/>
                <w:b/>
                <w:sz w:val="20"/>
                <w:szCs w:val="20"/>
              </w:rPr>
            </w:pPr>
            <w:r>
              <w:rPr>
                <w:rFonts w:ascii="Arial" w:eastAsia="Arial" w:hAnsi="Arial" w:cs="Arial"/>
                <w:b/>
                <w:sz w:val="20"/>
                <w:szCs w:val="20"/>
              </w:rPr>
              <w:t>Impact to EnMS</w:t>
            </w:r>
          </w:p>
        </w:tc>
        <w:tc>
          <w:tcPr>
            <w:tcW w:w="1632" w:type="dxa"/>
            <w:vAlign w:val="center"/>
          </w:tcPr>
          <w:p w:rsidR="002406E7" w:rsidRDefault="00487239">
            <w:pPr>
              <w:spacing w:before="40" w:after="40" w:line="240" w:lineRule="auto"/>
              <w:jc w:val="center"/>
              <w:rPr>
                <w:rFonts w:ascii="Arial" w:eastAsia="Arial" w:hAnsi="Arial" w:cs="Arial"/>
                <w:b/>
                <w:sz w:val="20"/>
                <w:szCs w:val="20"/>
              </w:rPr>
            </w:pPr>
            <w:r>
              <w:rPr>
                <w:rFonts w:ascii="Arial" w:eastAsia="Arial" w:hAnsi="Arial" w:cs="Arial"/>
                <w:b/>
                <w:sz w:val="20"/>
                <w:szCs w:val="20"/>
              </w:rPr>
              <w:t>Cause of impact</w:t>
            </w:r>
          </w:p>
        </w:tc>
        <w:tc>
          <w:tcPr>
            <w:tcW w:w="1545" w:type="dxa"/>
            <w:vAlign w:val="center"/>
          </w:tcPr>
          <w:p w:rsidR="002406E7" w:rsidRDefault="00487239">
            <w:pPr>
              <w:spacing w:before="40" w:after="40" w:line="240" w:lineRule="auto"/>
              <w:jc w:val="center"/>
              <w:rPr>
                <w:rFonts w:ascii="Arial" w:eastAsia="Arial" w:hAnsi="Arial" w:cs="Arial"/>
                <w:b/>
                <w:sz w:val="20"/>
                <w:szCs w:val="20"/>
              </w:rPr>
            </w:pPr>
            <w:r>
              <w:rPr>
                <w:rFonts w:ascii="Arial" w:eastAsia="Arial" w:hAnsi="Arial" w:cs="Arial"/>
                <w:b/>
                <w:sz w:val="20"/>
                <w:szCs w:val="20"/>
              </w:rPr>
              <w:t>Action taken</w:t>
            </w:r>
          </w:p>
        </w:tc>
        <w:tc>
          <w:tcPr>
            <w:tcW w:w="1608" w:type="dxa"/>
            <w:vAlign w:val="center"/>
          </w:tcPr>
          <w:p w:rsidR="002406E7" w:rsidRDefault="00487239">
            <w:pPr>
              <w:spacing w:before="40" w:after="40" w:line="240" w:lineRule="auto"/>
              <w:jc w:val="center"/>
              <w:rPr>
                <w:rFonts w:ascii="Arial" w:eastAsia="Arial" w:hAnsi="Arial" w:cs="Arial"/>
                <w:b/>
                <w:sz w:val="20"/>
                <w:szCs w:val="20"/>
              </w:rPr>
            </w:pPr>
            <w:r>
              <w:rPr>
                <w:rFonts w:ascii="Arial" w:eastAsia="Arial" w:hAnsi="Arial" w:cs="Arial"/>
                <w:b/>
                <w:sz w:val="20"/>
                <w:szCs w:val="20"/>
              </w:rPr>
              <w:t>Effectiveness of action taken</w:t>
            </w:r>
          </w:p>
        </w:tc>
        <w:tc>
          <w:tcPr>
            <w:tcW w:w="1484" w:type="dxa"/>
            <w:vAlign w:val="center"/>
          </w:tcPr>
          <w:p w:rsidR="002406E7" w:rsidRDefault="00487239">
            <w:pPr>
              <w:spacing w:before="40" w:after="40" w:line="240" w:lineRule="auto"/>
              <w:jc w:val="center"/>
              <w:rPr>
                <w:rFonts w:ascii="Arial" w:eastAsia="Arial" w:hAnsi="Arial" w:cs="Arial"/>
                <w:b/>
                <w:sz w:val="20"/>
                <w:szCs w:val="20"/>
              </w:rPr>
            </w:pPr>
            <w:r>
              <w:rPr>
                <w:rFonts w:ascii="Arial" w:eastAsia="Arial" w:hAnsi="Arial" w:cs="Arial"/>
                <w:b/>
                <w:sz w:val="20"/>
                <w:szCs w:val="20"/>
              </w:rPr>
              <w:t>Responsible person</w:t>
            </w:r>
          </w:p>
        </w:tc>
        <w:tc>
          <w:tcPr>
            <w:tcW w:w="1531" w:type="dxa"/>
            <w:vAlign w:val="center"/>
          </w:tcPr>
          <w:p w:rsidR="002406E7" w:rsidRDefault="00487239">
            <w:pPr>
              <w:spacing w:before="40" w:after="40" w:line="240" w:lineRule="auto"/>
              <w:jc w:val="center"/>
              <w:rPr>
                <w:rFonts w:ascii="Arial" w:eastAsia="Arial" w:hAnsi="Arial" w:cs="Arial"/>
                <w:b/>
                <w:sz w:val="20"/>
                <w:szCs w:val="20"/>
              </w:rPr>
            </w:pPr>
            <w:r>
              <w:rPr>
                <w:rFonts w:ascii="Arial" w:eastAsia="Arial" w:hAnsi="Arial" w:cs="Arial"/>
                <w:b/>
                <w:sz w:val="20"/>
                <w:szCs w:val="20"/>
              </w:rPr>
              <w:t>Date corrected</w:t>
            </w:r>
          </w:p>
        </w:tc>
      </w:tr>
      <w:tr w:rsidR="002406E7" w:rsidTr="00B43227">
        <w:trPr>
          <w:jc w:val="center"/>
        </w:trPr>
        <w:tc>
          <w:tcPr>
            <w:tcW w:w="1446" w:type="dxa"/>
          </w:tcPr>
          <w:p w:rsidR="002406E7" w:rsidRDefault="00487239">
            <w:pPr>
              <w:rPr>
                <w:rFonts w:ascii="Arial" w:eastAsia="Arial" w:hAnsi="Arial" w:cs="Arial"/>
                <w:color w:val="0000FF"/>
                <w:sz w:val="20"/>
                <w:szCs w:val="20"/>
              </w:rPr>
            </w:pPr>
            <w:r>
              <w:rPr>
                <w:rFonts w:ascii="Arial" w:eastAsia="Arial" w:hAnsi="Arial" w:cs="Arial"/>
                <w:color w:val="0000FF"/>
                <w:sz w:val="20"/>
                <w:szCs w:val="20"/>
              </w:rPr>
              <w:t>Management Review – gap analysis conducted</w:t>
            </w:r>
          </w:p>
        </w:tc>
        <w:tc>
          <w:tcPr>
            <w:tcW w:w="1640" w:type="dxa"/>
          </w:tcPr>
          <w:p w:rsidR="002406E7" w:rsidRDefault="00487239">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Processes identified as missing can reduce effectiveness of EnMS</w:t>
            </w:r>
          </w:p>
        </w:tc>
        <w:tc>
          <w:tcPr>
            <w:tcW w:w="1632" w:type="dxa"/>
          </w:tcPr>
          <w:p w:rsidR="002406E7" w:rsidRDefault="00487239">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First experience with developing 50001 Ready EnMS</w:t>
            </w:r>
          </w:p>
        </w:tc>
        <w:tc>
          <w:tcPr>
            <w:tcW w:w="1545" w:type="dxa"/>
          </w:tcPr>
          <w:p w:rsidR="002406E7" w:rsidRDefault="00487239">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Identified missing p</w:t>
            </w:r>
            <w:r>
              <w:rPr>
                <w:rFonts w:ascii="Arial" w:eastAsia="Arial" w:hAnsi="Arial" w:cs="Arial"/>
                <w:color w:val="0000FF"/>
                <w:sz w:val="20"/>
                <w:szCs w:val="20"/>
              </w:rPr>
              <w:t>rocesses to be discussed at Energy Team</w:t>
            </w:r>
          </w:p>
        </w:tc>
        <w:tc>
          <w:tcPr>
            <w:tcW w:w="1608" w:type="dxa"/>
          </w:tcPr>
          <w:p w:rsidR="002406E7" w:rsidRDefault="00487239">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New processes developed for Management Review</w:t>
            </w:r>
          </w:p>
        </w:tc>
        <w:tc>
          <w:tcPr>
            <w:tcW w:w="1484" w:type="dxa"/>
          </w:tcPr>
          <w:p w:rsidR="002406E7" w:rsidRDefault="00487239">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Energy Team Leader</w:t>
            </w:r>
          </w:p>
        </w:tc>
        <w:tc>
          <w:tcPr>
            <w:tcW w:w="1531" w:type="dxa"/>
          </w:tcPr>
          <w:p w:rsidR="002406E7" w:rsidRDefault="00487239">
            <w:pPr>
              <w:spacing w:before="96" w:after="96" w:line="240" w:lineRule="auto"/>
              <w:rPr>
                <w:rFonts w:ascii="Arial" w:eastAsia="Arial" w:hAnsi="Arial" w:cs="Arial"/>
                <w:color w:val="0000FF"/>
                <w:sz w:val="20"/>
                <w:szCs w:val="20"/>
              </w:rPr>
            </w:pPr>
            <w:r>
              <w:rPr>
                <w:rFonts w:ascii="Arial" w:eastAsia="Arial" w:hAnsi="Arial" w:cs="Arial"/>
                <w:color w:val="0000FF"/>
                <w:sz w:val="21"/>
                <w:szCs w:val="21"/>
              </w:rPr>
              <w:t>8/13/21</w:t>
            </w:r>
          </w:p>
        </w:tc>
      </w:tr>
      <w:tr w:rsidR="002406E7" w:rsidTr="00B43227">
        <w:trPr>
          <w:jc w:val="center"/>
        </w:trPr>
        <w:tc>
          <w:tcPr>
            <w:tcW w:w="1446" w:type="dxa"/>
          </w:tcPr>
          <w:p w:rsidR="002406E7" w:rsidRDefault="00487239">
            <w:pPr>
              <w:rPr>
                <w:rFonts w:ascii="Arial" w:eastAsia="Arial" w:hAnsi="Arial" w:cs="Arial"/>
                <w:color w:val="0000FF"/>
                <w:sz w:val="20"/>
                <w:szCs w:val="20"/>
              </w:rPr>
            </w:pPr>
            <w:r>
              <w:rPr>
                <w:rFonts w:ascii="Arial" w:eastAsia="Arial" w:hAnsi="Arial" w:cs="Arial"/>
                <w:color w:val="0000FF"/>
                <w:sz w:val="20"/>
                <w:szCs w:val="20"/>
              </w:rPr>
              <w:t>Internal audit - delayed</w:t>
            </w:r>
          </w:p>
        </w:tc>
        <w:tc>
          <w:tcPr>
            <w:tcW w:w="1640" w:type="dxa"/>
          </w:tcPr>
          <w:p w:rsidR="002406E7" w:rsidRDefault="00487239">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 xml:space="preserve">Delaying internal audits can delay improvement opportunities to </w:t>
            </w:r>
            <w:r>
              <w:rPr>
                <w:rFonts w:ascii="Arial" w:eastAsia="Arial" w:hAnsi="Arial" w:cs="Arial"/>
                <w:color w:val="0000FF"/>
                <w:sz w:val="20"/>
                <w:szCs w:val="20"/>
              </w:rPr>
              <w:lastRenderedPageBreak/>
              <w:t>be identified &amp; resolved</w:t>
            </w:r>
          </w:p>
        </w:tc>
        <w:tc>
          <w:tcPr>
            <w:tcW w:w="1632" w:type="dxa"/>
          </w:tcPr>
          <w:p w:rsidR="002406E7" w:rsidRDefault="00487239">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lastRenderedPageBreak/>
              <w:t>Staff availability</w:t>
            </w:r>
          </w:p>
        </w:tc>
        <w:tc>
          <w:tcPr>
            <w:tcW w:w="1545" w:type="dxa"/>
          </w:tcPr>
          <w:p w:rsidR="002406E7" w:rsidRDefault="00487239">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Incorporate additional support from other members of Energy Team</w:t>
            </w:r>
          </w:p>
        </w:tc>
        <w:tc>
          <w:tcPr>
            <w:tcW w:w="1608" w:type="dxa"/>
          </w:tcPr>
          <w:p w:rsidR="002406E7" w:rsidRDefault="00487239">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Internal audits back on schedule</w:t>
            </w:r>
          </w:p>
        </w:tc>
        <w:tc>
          <w:tcPr>
            <w:tcW w:w="1484" w:type="dxa"/>
          </w:tcPr>
          <w:p w:rsidR="002406E7" w:rsidRDefault="00487239">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Energy Team Leader</w:t>
            </w:r>
          </w:p>
        </w:tc>
        <w:tc>
          <w:tcPr>
            <w:tcW w:w="1531" w:type="dxa"/>
          </w:tcPr>
          <w:p w:rsidR="002406E7" w:rsidRDefault="00B43227">
            <w:pPr>
              <w:spacing w:before="96" w:after="96" w:line="240" w:lineRule="auto"/>
              <w:rPr>
                <w:rFonts w:ascii="Arial" w:eastAsia="Arial" w:hAnsi="Arial" w:cs="Arial"/>
                <w:color w:val="0000FF"/>
                <w:sz w:val="20"/>
                <w:szCs w:val="20"/>
              </w:rPr>
            </w:pPr>
            <w:r>
              <w:rPr>
                <w:rFonts w:ascii="Arial" w:eastAsia="Arial" w:hAnsi="Arial" w:cs="Arial"/>
                <w:color w:val="0000FF"/>
                <w:sz w:val="21"/>
                <w:szCs w:val="21"/>
              </w:rPr>
              <w:t>11</w:t>
            </w:r>
            <w:r w:rsidR="00487239">
              <w:rPr>
                <w:rFonts w:ascii="Arial" w:eastAsia="Arial" w:hAnsi="Arial" w:cs="Arial"/>
                <w:color w:val="0000FF"/>
                <w:sz w:val="21"/>
                <w:szCs w:val="21"/>
              </w:rPr>
              <w:t>/15/2</w:t>
            </w:r>
            <w:r>
              <w:rPr>
                <w:rFonts w:ascii="Arial" w:eastAsia="Arial" w:hAnsi="Arial" w:cs="Arial"/>
                <w:color w:val="0000FF"/>
                <w:sz w:val="21"/>
                <w:szCs w:val="21"/>
              </w:rPr>
              <w:t>1</w:t>
            </w:r>
          </w:p>
        </w:tc>
      </w:tr>
      <w:tr w:rsidR="002406E7">
        <w:trPr>
          <w:jc w:val="center"/>
        </w:trPr>
        <w:tc>
          <w:tcPr>
            <w:tcW w:w="1446" w:type="dxa"/>
            <w:vAlign w:val="center"/>
          </w:tcPr>
          <w:p w:rsidR="002406E7" w:rsidRDefault="00487239">
            <w:pPr>
              <w:rPr>
                <w:rFonts w:ascii="Arial" w:eastAsia="Arial" w:hAnsi="Arial" w:cs="Arial"/>
                <w:color w:val="000000"/>
                <w:sz w:val="20"/>
                <w:szCs w:val="20"/>
              </w:rPr>
            </w:pPr>
            <w:r>
              <w:rPr>
                <w:color w:val="808080"/>
              </w:rPr>
              <w:t>Click here to enter text.</w:t>
            </w:r>
          </w:p>
        </w:tc>
        <w:tc>
          <w:tcPr>
            <w:tcW w:w="1640" w:type="dxa"/>
            <w:vAlign w:val="center"/>
          </w:tcPr>
          <w:p w:rsidR="002406E7" w:rsidRDefault="00487239">
            <w:pPr>
              <w:spacing w:before="96" w:after="96" w:line="240" w:lineRule="auto"/>
              <w:rPr>
                <w:rFonts w:ascii="Arial" w:eastAsia="Arial" w:hAnsi="Arial" w:cs="Arial"/>
                <w:sz w:val="20"/>
                <w:szCs w:val="20"/>
              </w:rPr>
            </w:pPr>
            <w:r>
              <w:rPr>
                <w:color w:val="808080"/>
              </w:rPr>
              <w:t>Click here to enter text.</w:t>
            </w:r>
          </w:p>
        </w:tc>
        <w:tc>
          <w:tcPr>
            <w:tcW w:w="1632" w:type="dxa"/>
            <w:vAlign w:val="center"/>
          </w:tcPr>
          <w:p w:rsidR="002406E7" w:rsidRDefault="00487239">
            <w:pPr>
              <w:spacing w:before="96" w:after="96" w:line="240" w:lineRule="auto"/>
              <w:rPr>
                <w:rFonts w:ascii="Arial" w:eastAsia="Arial" w:hAnsi="Arial" w:cs="Arial"/>
                <w:sz w:val="20"/>
                <w:szCs w:val="20"/>
              </w:rPr>
            </w:pPr>
            <w:r>
              <w:rPr>
                <w:color w:val="808080"/>
              </w:rPr>
              <w:t>Click here to enter text.</w:t>
            </w:r>
          </w:p>
        </w:tc>
        <w:tc>
          <w:tcPr>
            <w:tcW w:w="1545" w:type="dxa"/>
            <w:vAlign w:val="center"/>
          </w:tcPr>
          <w:p w:rsidR="002406E7" w:rsidRDefault="00487239">
            <w:pPr>
              <w:spacing w:before="96" w:after="96" w:line="240" w:lineRule="auto"/>
              <w:rPr>
                <w:rFonts w:ascii="Arial" w:eastAsia="Arial" w:hAnsi="Arial" w:cs="Arial"/>
                <w:sz w:val="20"/>
                <w:szCs w:val="20"/>
              </w:rPr>
            </w:pPr>
            <w:r>
              <w:rPr>
                <w:color w:val="808080"/>
              </w:rPr>
              <w:t>Click here to enter text.</w:t>
            </w:r>
          </w:p>
        </w:tc>
        <w:tc>
          <w:tcPr>
            <w:tcW w:w="1608" w:type="dxa"/>
            <w:vAlign w:val="center"/>
          </w:tcPr>
          <w:p w:rsidR="002406E7" w:rsidRDefault="00487239">
            <w:pPr>
              <w:spacing w:before="96" w:after="96" w:line="240" w:lineRule="auto"/>
              <w:rPr>
                <w:rFonts w:ascii="Arial" w:eastAsia="Arial" w:hAnsi="Arial" w:cs="Arial"/>
                <w:sz w:val="20"/>
                <w:szCs w:val="20"/>
              </w:rPr>
            </w:pPr>
            <w:r>
              <w:rPr>
                <w:color w:val="808080"/>
              </w:rPr>
              <w:t>Click here to enter text.</w:t>
            </w:r>
          </w:p>
        </w:tc>
        <w:tc>
          <w:tcPr>
            <w:tcW w:w="1484" w:type="dxa"/>
            <w:vAlign w:val="center"/>
          </w:tcPr>
          <w:p w:rsidR="002406E7" w:rsidRDefault="00487239">
            <w:pPr>
              <w:spacing w:before="96" w:after="96" w:line="240" w:lineRule="auto"/>
              <w:rPr>
                <w:rFonts w:ascii="Arial" w:eastAsia="Arial" w:hAnsi="Arial" w:cs="Arial"/>
                <w:sz w:val="20"/>
                <w:szCs w:val="20"/>
              </w:rPr>
            </w:pPr>
            <w:r>
              <w:rPr>
                <w:color w:val="808080"/>
              </w:rPr>
              <w:t>Click here to enter text.</w:t>
            </w:r>
          </w:p>
        </w:tc>
        <w:tc>
          <w:tcPr>
            <w:tcW w:w="1531" w:type="dxa"/>
            <w:vAlign w:val="center"/>
          </w:tcPr>
          <w:p w:rsidR="002406E7" w:rsidRDefault="00487239">
            <w:pPr>
              <w:spacing w:before="96" w:after="96" w:line="240" w:lineRule="auto"/>
              <w:rPr>
                <w:rFonts w:ascii="Arial" w:eastAsia="Arial" w:hAnsi="Arial" w:cs="Arial"/>
                <w:color w:val="000000"/>
                <w:sz w:val="20"/>
                <w:szCs w:val="20"/>
              </w:rPr>
            </w:pPr>
            <w:r>
              <w:rPr>
                <w:color w:val="808080"/>
              </w:rPr>
              <w:t>Click here to enter a date.</w:t>
            </w:r>
          </w:p>
        </w:tc>
      </w:tr>
      <w:tr w:rsidR="002406E7">
        <w:trPr>
          <w:jc w:val="center"/>
        </w:trPr>
        <w:tc>
          <w:tcPr>
            <w:tcW w:w="1446" w:type="dxa"/>
            <w:vAlign w:val="center"/>
          </w:tcPr>
          <w:p w:rsidR="002406E7" w:rsidRDefault="00487239">
            <w:pPr>
              <w:rPr>
                <w:rFonts w:ascii="Arial" w:eastAsia="Arial" w:hAnsi="Arial" w:cs="Arial"/>
                <w:color w:val="000000"/>
                <w:sz w:val="20"/>
                <w:szCs w:val="20"/>
              </w:rPr>
            </w:pPr>
            <w:r>
              <w:rPr>
                <w:color w:val="808080"/>
              </w:rPr>
              <w:t>Click here to enter text.</w:t>
            </w:r>
          </w:p>
        </w:tc>
        <w:tc>
          <w:tcPr>
            <w:tcW w:w="1640" w:type="dxa"/>
            <w:vAlign w:val="center"/>
          </w:tcPr>
          <w:p w:rsidR="002406E7" w:rsidRDefault="00487239">
            <w:pPr>
              <w:spacing w:before="96" w:after="96" w:line="240" w:lineRule="auto"/>
              <w:rPr>
                <w:rFonts w:ascii="Arial" w:eastAsia="Arial" w:hAnsi="Arial" w:cs="Arial"/>
                <w:sz w:val="20"/>
                <w:szCs w:val="20"/>
              </w:rPr>
            </w:pPr>
            <w:r>
              <w:rPr>
                <w:color w:val="808080"/>
              </w:rPr>
              <w:t>Click here to enter text.</w:t>
            </w:r>
          </w:p>
        </w:tc>
        <w:tc>
          <w:tcPr>
            <w:tcW w:w="1632" w:type="dxa"/>
            <w:vAlign w:val="center"/>
          </w:tcPr>
          <w:p w:rsidR="002406E7" w:rsidRDefault="00487239">
            <w:pPr>
              <w:spacing w:before="96" w:after="96" w:line="240" w:lineRule="auto"/>
              <w:rPr>
                <w:rFonts w:ascii="Arial" w:eastAsia="Arial" w:hAnsi="Arial" w:cs="Arial"/>
                <w:sz w:val="20"/>
                <w:szCs w:val="20"/>
              </w:rPr>
            </w:pPr>
            <w:r>
              <w:rPr>
                <w:color w:val="808080"/>
              </w:rPr>
              <w:t>Click here to enter text.</w:t>
            </w:r>
          </w:p>
        </w:tc>
        <w:tc>
          <w:tcPr>
            <w:tcW w:w="1545" w:type="dxa"/>
            <w:vAlign w:val="center"/>
          </w:tcPr>
          <w:p w:rsidR="002406E7" w:rsidRDefault="00487239">
            <w:pPr>
              <w:spacing w:before="96" w:after="96" w:line="240" w:lineRule="auto"/>
              <w:rPr>
                <w:rFonts w:ascii="Arial" w:eastAsia="Arial" w:hAnsi="Arial" w:cs="Arial"/>
                <w:sz w:val="20"/>
                <w:szCs w:val="20"/>
              </w:rPr>
            </w:pPr>
            <w:r>
              <w:rPr>
                <w:color w:val="808080"/>
              </w:rPr>
              <w:t>Click here to enter text.</w:t>
            </w:r>
          </w:p>
        </w:tc>
        <w:tc>
          <w:tcPr>
            <w:tcW w:w="1608" w:type="dxa"/>
            <w:vAlign w:val="center"/>
          </w:tcPr>
          <w:p w:rsidR="002406E7" w:rsidRDefault="00487239">
            <w:pPr>
              <w:spacing w:before="96" w:after="96" w:line="240" w:lineRule="auto"/>
              <w:rPr>
                <w:rFonts w:ascii="Arial" w:eastAsia="Arial" w:hAnsi="Arial" w:cs="Arial"/>
                <w:sz w:val="20"/>
                <w:szCs w:val="20"/>
              </w:rPr>
            </w:pPr>
            <w:r>
              <w:rPr>
                <w:color w:val="808080"/>
              </w:rPr>
              <w:t>Click here to enter text.</w:t>
            </w:r>
          </w:p>
        </w:tc>
        <w:tc>
          <w:tcPr>
            <w:tcW w:w="1484" w:type="dxa"/>
            <w:vAlign w:val="center"/>
          </w:tcPr>
          <w:p w:rsidR="002406E7" w:rsidRDefault="00487239">
            <w:pPr>
              <w:spacing w:before="96" w:after="96" w:line="240" w:lineRule="auto"/>
              <w:rPr>
                <w:rFonts w:ascii="Arial" w:eastAsia="Arial" w:hAnsi="Arial" w:cs="Arial"/>
                <w:sz w:val="20"/>
                <w:szCs w:val="20"/>
              </w:rPr>
            </w:pPr>
            <w:r>
              <w:rPr>
                <w:color w:val="808080"/>
              </w:rPr>
              <w:t>Click here to enter text.</w:t>
            </w:r>
          </w:p>
        </w:tc>
        <w:tc>
          <w:tcPr>
            <w:tcW w:w="1531" w:type="dxa"/>
            <w:vAlign w:val="center"/>
          </w:tcPr>
          <w:p w:rsidR="002406E7" w:rsidRDefault="00487239">
            <w:pPr>
              <w:spacing w:before="96" w:after="96" w:line="240" w:lineRule="auto"/>
              <w:rPr>
                <w:rFonts w:ascii="Arial" w:eastAsia="Arial" w:hAnsi="Arial" w:cs="Arial"/>
                <w:color w:val="000000"/>
                <w:sz w:val="20"/>
                <w:szCs w:val="20"/>
              </w:rPr>
            </w:pPr>
            <w:r>
              <w:rPr>
                <w:color w:val="808080"/>
              </w:rPr>
              <w:t>Click here to enter a date.</w:t>
            </w:r>
          </w:p>
        </w:tc>
      </w:tr>
    </w:tbl>
    <w:p w:rsidR="00B43227" w:rsidRDefault="00B43227" w:rsidP="00B43227">
      <w:pPr>
        <w:pBdr>
          <w:top w:val="nil"/>
          <w:left w:val="nil"/>
          <w:bottom w:val="nil"/>
          <w:right w:val="nil"/>
          <w:between w:val="nil"/>
        </w:pBdr>
        <w:spacing w:after="120" w:line="240" w:lineRule="auto"/>
        <w:ind w:right="-576"/>
        <w:rPr>
          <w:rFonts w:ascii="Arial" w:eastAsia="Arial" w:hAnsi="Arial" w:cs="Arial"/>
          <w:color w:val="000000"/>
          <w:sz w:val="20"/>
          <w:szCs w:val="20"/>
          <w:u w:val="single"/>
        </w:rPr>
      </w:pPr>
    </w:p>
    <w:p w:rsidR="002406E7" w:rsidRDefault="00487239">
      <w:pPr>
        <w:numPr>
          <w:ilvl w:val="0"/>
          <w:numId w:val="2"/>
        </w:numPr>
        <w:pBdr>
          <w:top w:val="nil"/>
          <w:left w:val="nil"/>
          <w:bottom w:val="nil"/>
          <w:right w:val="nil"/>
          <w:between w:val="nil"/>
        </w:pBdr>
        <w:spacing w:after="240"/>
        <w:ind w:right="-576"/>
        <w:rPr>
          <w:rFonts w:ascii="Arial" w:eastAsia="Arial" w:hAnsi="Arial" w:cs="Arial"/>
          <w:color w:val="000000"/>
          <w:sz w:val="20"/>
          <w:szCs w:val="20"/>
          <w:u w:val="single"/>
        </w:rPr>
      </w:pPr>
      <w:r>
        <w:rPr>
          <w:rFonts w:ascii="Arial" w:eastAsia="Arial" w:hAnsi="Arial" w:cs="Arial"/>
          <w:color w:val="000000"/>
          <w:sz w:val="20"/>
          <w:szCs w:val="20"/>
          <w:u w:val="single"/>
        </w:rPr>
        <w:t>Confirm that the needed connections between the processes of the EnMS and how the organization manages change are present.</w:t>
      </w:r>
    </w:p>
    <w:tbl>
      <w:tblPr>
        <w:tblStyle w:val="a1"/>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5701"/>
        <w:gridCol w:w="4500"/>
      </w:tblGrid>
      <w:tr w:rsidR="002406E7">
        <w:trPr>
          <w:trHeight w:val="179"/>
        </w:trPr>
        <w:tc>
          <w:tcPr>
            <w:tcW w:w="509" w:type="dxa"/>
            <w:vAlign w:val="center"/>
          </w:tcPr>
          <w:p w:rsidR="002406E7" w:rsidRDefault="00487239">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5701" w:type="dxa"/>
            <w:vAlign w:val="center"/>
          </w:tcPr>
          <w:p w:rsidR="002406E7" w:rsidRDefault="00487239">
            <w:pPr>
              <w:spacing w:before="50" w:after="50" w:line="240" w:lineRule="auto"/>
              <w:ind w:right="-112"/>
              <w:rPr>
                <w:rFonts w:ascii="Arial" w:eastAsia="Arial" w:hAnsi="Arial" w:cs="Arial"/>
                <w:color w:val="000000"/>
                <w:sz w:val="20"/>
                <w:szCs w:val="20"/>
              </w:rPr>
            </w:pPr>
            <w:r>
              <w:rPr>
                <w:rFonts w:ascii="Arial" w:eastAsia="Arial" w:hAnsi="Arial" w:cs="Arial"/>
                <w:color w:val="000000"/>
                <w:sz w:val="20"/>
                <w:szCs w:val="20"/>
              </w:rPr>
              <w:t xml:space="preserve">Top management ensures processes are in place to determine and address major changes affecting the EnMS and energy performance. </w:t>
            </w:r>
          </w:p>
        </w:tc>
        <w:tc>
          <w:tcPr>
            <w:tcW w:w="4500" w:type="dxa"/>
            <w:vAlign w:val="center"/>
          </w:tcPr>
          <w:p w:rsidR="002406E7" w:rsidRDefault="00487239">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Discussed and confirmed during Management Review</w:t>
            </w:r>
          </w:p>
        </w:tc>
      </w:tr>
      <w:tr w:rsidR="002406E7">
        <w:trPr>
          <w:trHeight w:val="179"/>
        </w:trPr>
        <w:tc>
          <w:tcPr>
            <w:tcW w:w="509" w:type="dxa"/>
            <w:vAlign w:val="center"/>
          </w:tcPr>
          <w:p w:rsidR="002406E7" w:rsidRDefault="00487239">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5701" w:type="dxa"/>
            <w:vAlign w:val="center"/>
          </w:tcPr>
          <w:p w:rsidR="002406E7" w:rsidRDefault="00487239">
            <w:pPr>
              <w:spacing w:before="50" w:after="50" w:line="240" w:lineRule="auto"/>
              <w:ind w:right="-112"/>
              <w:rPr>
                <w:rFonts w:ascii="Arial" w:eastAsia="Arial" w:hAnsi="Arial" w:cs="Arial"/>
                <w:color w:val="000000"/>
                <w:sz w:val="20"/>
                <w:szCs w:val="20"/>
              </w:rPr>
            </w:pPr>
            <w:r>
              <w:rPr>
                <w:rFonts w:ascii="Arial" w:eastAsia="Arial" w:hAnsi="Arial" w:cs="Arial"/>
                <w:color w:val="000000"/>
                <w:sz w:val="20"/>
                <w:szCs w:val="20"/>
              </w:rPr>
              <w:t xml:space="preserve">We have reviewed how changes are addressed in our organization’s EnMS and have confirmed that the processes for managing changes that affect the EnMS are implemented and working properly. </w:t>
            </w:r>
          </w:p>
        </w:tc>
        <w:tc>
          <w:tcPr>
            <w:tcW w:w="4500" w:type="dxa"/>
            <w:vAlign w:val="center"/>
          </w:tcPr>
          <w:p w:rsidR="002406E7" w:rsidRDefault="00487239">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Discussed and c</w:t>
            </w:r>
            <w:r>
              <w:rPr>
                <w:rFonts w:ascii="Arial" w:eastAsia="Arial" w:hAnsi="Arial" w:cs="Arial"/>
                <w:color w:val="0000FF"/>
                <w:sz w:val="20"/>
                <w:szCs w:val="20"/>
              </w:rPr>
              <w:t>onfirmed during Management Review</w:t>
            </w:r>
          </w:p>
        </w:tc>
      </w:tr>
      <w:tr w:rsidR="002406E7">
        <w:trPr>
          <w:trHeight w:val="179"/>
        </w:trPr>
        <w:tc>
          <w:tcPr>
            <w:tcW w:w="509" w:type="dxa"/>
            <w:vAlign w:val="center"/>
          </w:tcPr>
          <w:p w:rsidR="002406E7" w:rsidRDefault="00487239">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5701" w:type="dxa"/>
            <w:vAlign w:val="center"/>
          </w:tcPr>
          <w:p w:rsidR="002406E7" w:rsidRDefault="00487239">
            <w:pPr>
              <w:spacing w:before="50" w:after="50" w:line="240" w:lineRule="auto"/>
              <w:ind w:right="-112"/>
              <w:rPr>
                <w:rFonts w:ascii="Arial" w:eastAsia="Arial" w:hAnsi="Arial" w:cs="Arial"/>
                <w:color w:val="000000"/>
                <w:sz w:val="20"/>
                <w:szCs w:val="20"/>
              </w:rPr>
            </w:pPr>
            <w:r>
              <w:rPr>
                <w:rFonts w:ascii="Arial" w:eastAsia="Arial" w:hAnsi="Arial" w:cs="Arial"/>
                <w:color w:val="000000"/>
                <w:sz w:val="20"/>
                <w:szCs w:val="20"/>
              </w:rPr>
              <w:t>Our organization prioritizes robust and inclusive communication processes that ensures relevant functions and personnel are informed so appropriate action can be taken.</w:t>
            </w:r>
          </w:p>
        </w:tc>
        <w:tc>
          <w:tcPr>
            <w:tcW w:w="4500" w:type="dxa"/>
            <w:vAlign w:val="center"/>
          </w:tcPr>
          <w:p w:rsidR="002406E7" w:rsidRDefault="00487239">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Discussed and confirmed during Management Review</w:t>
            </w:r>
          </w:p>
        </w:tc>
      </w:tr>
    </w:tbl>
    <w:p w:rsidR="002406E7" w:rsidRDefault="002406E7">
      <w:pPr>
        <w:spacing w:after="240"/>
        <w:ind w:right="-576"/>
        <w:rPr>
          <w:rFonts w:ascii="Arial" w:eastAsia="Arial" w:hAnsi="Arial" w:cs="Arial"/>
          <w:color w:val="000000"/>
          <w:sz w:val="20"/>
          <w:szCs w:val="20"/>
          <w:u w:val="single"/>
        </w:rPr>
      </w:pPr>
    </w:p>
    <w:p w:rsidR="002406E7" w:rsidRDefault="00487239">
      <w:pPr>
        <w:spacing w:after="240"/>
        <w:ind w:left="-90" w:right="-576" w:hanging="630"/>
        <w:rPr>
          <w:rFonts w:ascii="Arial" w:eastAsia="Arial" w:hAnsi="Arial" w:cs="Arial"/>
          <w:color w:val="000000"/>
          <w:sz w:val="20"/>
          <w:szCs w:val="20"/>
        </w:rPr>
      </w:pPr>
      <w:bookmarkStart w:id="1" w:name="bookmark=id.30j0zll" w:colFirst="0" w:colLast="0"/>
      <w:bookmarkEnd w:id="1"/>
      <w:r>
        <w:rPr>
          <w:rFonts w:ascii="Arial" w:eastAsia="Arial" w:hAnsi="Arial" w:cs="Arial"/>
          <w:color w:val="000000"/>
          <w:sz w:val="20"/>
          <w:szCs w:val="20"/>
        </w:rPr>
        <w:t>☒</w:t>
      </w:r>
      <w:r>
        <w:rPr>
          <w:rFonts w:ascii="Arial" w:eastAsia="Arial" w:hAnsi="Arial" w:cs="Arial"/>
          <w:color w:val="000000"/>
          <w:sz w:val="20"/>
          <w:szCs w:val="20"/>
        </w:rPr>
        <w:t xml:space="preserve"> We ensure that any change affecting the EnMS and energy performance is considered. These changes may include:</w:t>
      </w:r>
    </w:p>
    <w:p w:rsidR="002406E7" w:rsidRDefault="00487239">
      <w:pPr>
        <w:numPr>
          <w:ilvl w:val="3"/>
          <w:numId w:val="1"/>
        </w:numPr>
        <w:pBdr>
          <w:top w:val="nil"/>
          <w:left w:val="nil"/>
          <w:bottom w:val="nil"/>
          <w:right w:val="nil"/>
          <w:between w:val="nil"/>
        </w:pBdr>
        <w:spacing w:after="0"/>
        <w:ind w:left="0" w:right="-576"/>
        <w:rPr>
          <w:rFonts w:ascii="Arial" w:eastAsia="Arial" w:hAnsi="Arial" w:cs="Arial"/>
          <w:color w:val="000000"/>
          <w:sz w:val="20"/>
          <w:szCs w:val="20"/>
        </w:rPr>
      </w:pPr>
      <w:r>
        <w:rPr>
          <w:rFonts w:ascii="Arial" w:eastAsia="Arial" w:hAnsi="Arial" w:cs="Arial"/>
          <w:color w:val="000000"/>
          <w:sz w:val="20"/>
          <w:szCs w:val="20"/>
        </w:rPr>
        <w:t>Organizational</w:t>
      </w:r>
    </w:p>
    <w:p w:rsidR="002406E7" w:rsidRDefault="00487239">
      <w:pPr>
        <w:numPr>
          <w:ilvl w:val="3"/>
          <w:numId w:val="1"/>
        </w:numPr>
        <w:pBdr>
          <w:top w:val="nil"/>
          <w:left w:val="nil"/>
          <w:bottom w:val="nil"/>
          <w:right w:val="nil"/>
          <w:between w:val="nil"/>
        </w:pBdr>
        <w:spacing w:after="0"/>
        <w:ind w:left="0" w:right="-576"/>
        <w:rPr>
          <w:rFonts w:ascii="Arial" w:eastAsia="Arial" w:hAnsi="Arial" w:cs="Arial"/>
          <w:color w:val="000000"/>
          <w:sz w:val="20"/>
          <w:szCs w:val="20"/>
        </w:rPr>
      </w:pPr>
      <w:r>
        <w:rPr>
          <w:rFonts w:ascii="Arial" w:eastAsia="Arial" w:hAnsi="Arial" w:cs="Arial"/>
          <w:color w:val="000000"/>
          <w:sz w:val="20"/>
          <w:szCs w:val="20"/>
        </w:rPr>
        <w:t>Technical</w:t>
      </w:r>
    </w:p>
    <w:p w:rsidR="002406E7" w:rsidRDefault="00487239">
      <w:pPr>
        <w:numPr>
          <w:ilvl w:val="3"/>
          <w:numId w:val="1"/>
        </w:numPr>
        <w:pBdr>
          <w:top w:val="nil"/>
          <w:left w:val="nil"/>
          <w:bottom w:val="nil"/>
          <w:right w:val="nil"/>
          <w:between w:val="nil"/>
        </w:pBdr>
        <w:spacing w:after="0"/>
        <w:ind w:left="0" w:right="-576"/>
        <w:rPr>
          <w:rFonts w:ascii="Arial" w:eastAsia="Arial" w:hAnsi="Arial" w:cs="Arial"/>
          <w:color w:val="000000"/>
          <w:sz w:val="20"/>
          <w:szCs w:val="20"/>
        </w:rPr>
      </w:pPr>
      <w:r>
        <w:rPr>
          <w:rFonts w:ascii="Arial" w:eastAsia="Arial" w:hAnsi="Arial" w:cs="Arial"/>
          <w:color w:val="000000"/>
          <w:sz w:val="20"/>
          <w:szCs w:val="20"/>
        </w:rPr>
        <w:t>Legal</w:t>
      </w:r>
    </w:p>
    <w:p w:rsidR="002406E7" w:rsidRDefault="00487239">
      <w:pPr>
        <w:numPr>
          <w:ilvl w:val="3"/>
          <w:numId w:val="1"/>
        </w:numPr>
        <w:pBdr>
          <w:top w:val="nil"/>
          <w:left w:val="nil"/>
          <w:bottom w:val="nil"/>
          <w:right w:val="nil"/>
          <w:between w:val="nil"/>
        </w:pBdr>
        <w:spacing w:after="0"/>
        <w:ind w:left="0" w:right="-576"/>
        <w:rPr>
          <w:rFonts w:ascii="Arial" w:eastAsia="Arial" w:hAnsi="Arial" w:cs="Arial"/>
          <w:color w:val="000000"/>
          <w:sz w:val="20"/>
          <w:szCs w:val="20"/>
        </w:rPr>
      </w:pPr>
      <w:r>
        <w:rPr>
          <w:rFonts w:ascii="Arial" w:eastAsia="Arial" w:hAnsi="Arial" w:cs="Arial"/>
          <w:color w:val="000000"/>
          <w:sz w:val="20"/>
          <w:szCs w:val="20"/>
        </w:rPr>
        <w:t>Competitive</w:t>
      </w:r>
    </w:p>
    <w:p w:rsidR="002406E7" w:rsidRDefault="00487239">
      <w:pPr>
        <w:numPr>
          <w:ilvl w:val="3"/>
          <w:numId w:val="1"/>
        </w:numPr>
        <w:pBdr>
          <w:top w:val="nil"/>
          <w:left w:val="nil"/>
          <w:bottom w:val="nil"/>
          <w:right w:val="nil"/>
          <w:between w:val="nil"/>
        </w:pBdr>
        <w:spacing w:after="240"/>
        <w:ind w:left="0"/>
        <w:rPr>
          <w:rFonts w:ascii="Arial" w:eastAsia="Arial" w:hAnsi="Arial" w:cs="Arial"/>
          <w:color w:val="000000"/>
          <w:sz w:val="20"/>
          <w:szCs w:val="20"/>
        </w:rPr>
      </w:pPr>
      <w:proofErr w:type="gramStart"/>
      <w:r>
        <w:rPr>
          <w:rFonts w:ascii="Arial" w:eastAsia="Arial" w:hAnsi="Arial" w:cs="Arial"/>
          <w:color w:val="000000"/>
          <w:sz w:val="20"/>
          <w:szCs w:val="20"/>
        </w:rPr>
        <w:t xml:space="preserve">Other  </w:t>
      </w:r>
      <w:r>
        <w:rPr>
          <w:color w:val="808080"/>
        </w:rPr>
        <w:t>Click</w:t>
      </w:r>
      <w:proofErr w:type="gramEnd"/>
      <w:r>
        <w:rPr>
          <w:color w:val="808080"/>
        </w:rPr>
        <w:t xml:space="preserve"> here to enter text.</w:t>
      </w:r>
    </w:p>
    <w:p w:rsidR="002406E7" w:rsidRDefault="002406E7">
      <w:pPr>
        <w:spacing w:after="240"/>
        <w:ind w:right="-576"/>
        <w:rPr>
          <w:rFonts w:ascii="Arial" w:eastAsia="Arial" w:hAnsi="Arial" w:cs="Arial"/>
          <w:color w:val="000000"/>
          <w:sz w:val="20"/>
          <w:szCs w:val="20"/>
          <w:u w:val="single"/>
        </w:rPr>
      </w:pPr>
    </w:p>
    <w:p w:rsidR="002406E7" w:rsidRDefault="00487239">
      <w:pPr>
        <w:numPr>
          <w:ilvl w:val="0"/>
          <w:numId w:val="2"/>
        </w:numPr>
        <w:pBdr>
          <w:top w:val="nil"/>
          <w:left w:val="nil"/>
          <w:bottom w:val="nil"/>
          <w:right w:val="nil"/>
          <w:between w:val="nil"/>
        </w:pBdr>
        <w:spacing w:after="240"/>
        <w:ind w:right="-576"/>
        <w:rPr>
          <w:rFonts w:ascii="Arial" w:eastAsia="Arial" w:hAnsi="Arial" w:cs="Arial"/>
          <w:color w:val="000000"/>
          <w:sz w:val="20"/>
          <w:szCs w:val="20"/>
          <w:u w:val="single"/>
        </w:rPr>
      </w:pPr>
      <w:r>
        <w:rPr>
          <w:rFonts w:ascii="Arial" w:eastAsia="Arial" w:hAnsi="Arial" w:cs="Arial"/>
          <w:color w:val="000000"/>
          <w:sz w:val="20"/>
          <w:szCs w:val="20"/>
          <w:u w:val="single"/>
        </w:rPr>
        <w:t>Review processes for integrating EnMS requirements into the organization’s business operations and practices.</w:t>
      </w:r>
    </w:p>
    <w:tbl>
      <w:tblPr>
        <w:tblStyle w:val="a2"/>
        <w:tblW w:w="1089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6750"/>
        <w:gridCol w:w="3690"/>
      </w:tblGrid>
      <w:tr w:rsidR="002406E7">
        <w:tc>
          <w:tcPr>
            <w:tcW w:w="10890" w:type="dxa"/>
            <w:gridSpan w:val="3"/>
            <w:tcBorders>
              <w:top w:val="single" w:sz="4" w:space="0" w:color="000000"/>
              <w:left w:val="single" w:sz="4" w:space="0" w:color="000000"/>
              <w:bottom w:val="single" w:sz="4" w:space="0" w:color="000000"/>
              <w:right w:val="single" w:sz="4" w:space="0" w:color="000000"/>
            </w:tcBorders>
          </w:tcPr>
          <w:p w:rsidR="002406E7" w:rsidRDefault="00487239">
            <w:pPr>
              <w:spacing w:before="80" w:after="80" w:line="240" w:lineRule="auto"/>
              <w:rPr>
                <w:rFonts w:ascii="Arial" w:eastAsia="Arial" w:hAnsi="Arial" w:cs="Arial"/>
                <w:sz w:val="20"/>
                <w:szCs w:val="20"/>
              </w:rPr>
            </w:pPr>
            <w:r>
              <w:rPr>
                <w:rFonts w:ascii="Arial" w:eastAsia="Arial" w:hAnsi="Arial" w:cs="Arial"/>
                <w:color w:val="212529"/>
                <w:sz w:val="20"/>
                <w:szCs w:val="20"/>
                <w:highlight w:val="white"/>
              </w:rPr>
              <w:t>We have reviewed and confirmed that processes for considering and accomplishing integration are established within our EnMS. We have addressed thi</w:t>
            </w:r>
            <w:r>
              <w:rPr>
                <w:rFonts w:ascii="Arial" w:eastAsia="Arial" w:hAnsi="Arial" w:cs="Arial"/>
                <w:color w:val="212529"/>
                <w:sz w:val="20"/>
                <w:szCs w:val="20"/>
                <w:highlight w:val="white"/>
              </w:rPr>
              <w:t>s in the following ways:</w:t>
            </w:r>
          </w:p>
        </w:tc>
      </w:tr>
      <w:tr w:rsidR="002406E7" w:rsidTr="00B43227">
        <w:tc>
          <w:tcPr>
            <w:tcW w:w="450" w:type="dxa"/>
            <w:tcBorders>
              <w:top w:val="single" w:sz="4" w:space="0" w:color="000000"/>
            </w:tcBorders>
            <w:vAlign w:val="center"/>
          </w:tcPr>
          <w:p w:rsidR="002406E7" w:rsidRDefault="00487239">
            <w:pPr>
              <w:spacing w:before="80" w:after="80" w:line="240" w:lineRule="auto"/>
              <w:jc w:val="center"/>
              <w:rPr>
                <w:rFonts w:ascii="Arial" w:eastAsia="Arial" w:hAnsi="Arial" w:cs="Arial"/>
                <w:sz w:val="20"/>
                <w:szCs w:val="20"/>
              </w:rPr>
            </w:pPr>
            <w:bookmarkStart w:id="2" w:name="bookmark=id.1fob9te" w:colFirst="0" w:colLast="0"/>
            <w:bookmarkEnd w:id="2"/>
            <w:r>
              <w:rPr>
                <w:rFonts w:ascii="Arial" w:eastAsia="Arial" w:hAnsi="Arial" w:cs="Arial"/>
                <w:sz w:val="20"/>
                <w:szCs w:val="20"/>
              </w:rPr>
              <w:t>☒</w:t>
            </w:r>
          </w:p>
        </w:tc>
        <w:tc>
          <w:tcPr>
            <w:tcW w:w="6750" w:type="dxa"/>
            <w:tcBorders>
              <w:top w:val="single" w:sz="4" w:space="0" w:color="000000"/>
            </w:tcBorders>
          </w:tcPr>
          <w:p w:rsidR="002406E7" w:rsidRDefault="00487239">
            <w:pPr>
              <w:spacing w:before="80" w:after="80" w:line="240" w:lineRule="auto"/>
              <w:rPr>
                <w:rFonts w:ascii="Arial" w:eastAsia="Arial" w:hAnsi="Arial" w:cs="Arial"/>
                <w:sz w:val="20"/>
                <w:szCs w:val="20"/>
              </w:rPr>
            </w:pPr>
            <w:r>
              <w:rPr>
                <w:rFonts w:ascii="Arial" w:eastAsia="Arial" w:hAnsi="Arial" w:cs="Arial"/>
                <w:sz w:val="20"/>
                <w:szCs w:val="20"/>
              </w:rPr>
              <w:t xml:space="preserve">During our management review process, decisions related to continual improvement, including opportunities to improve integration with business processes, are among the specified outputs. </w:t>
            </w:r>
          </w:p>
        </w:tc>
        <w:tc>
          <w:tcPr>
            <w:tcW w:w="3690" w:type="dxa"/>
          </w:tcPr>
          <w:p w:rsidR="002406E7" w:rsidRDefault="00487239">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Yes. We emphasize opportunities to integ</w:t>
            </w:r>
            <w:r>
              <w:rPr>
                <w:rFonts w:ascii="Arial" w:eastAsia="Arial" w:hAnsi="Arial" w:cs="Arial"/>
                <w:color w:val="0000FF"/>
                <w:sz w:val="20"/>
                <w:szCs w:val="20"/>
              </w:rPr>
              <w:t>rate with our EnMS and suggest communications strategies. We share the benefits of the continual improvement framework as a guide to change management.</w:t>
            </w:r>
          </w:p>
        </w:tc>
      </w:tr>
      <w:tr w:rsidR="002406E7" w:rsidTr="00B43227">
        <w:tc>
          <w:tcPr>
            <w:tcW w:w="450" w:type="dxa"/>
            <w:vAlign w:val="center"/>
          </w:tcPr>
          <w:p w:rsidR="002406E7" w:rsidRDefault="00487239">
            <w:pPr>
              <w:spacing w:before="80" w:after="80" w:line="240" w:lineRule="auto"/>
              <w:jc w:val="center"/>
              <w:rPr>
                <w:rFonts w:ascii="Arial" w:eastAsia="Arial" w:hAnsi="Arial" w:cs="Arial"/>
                <w:sz w:val="20"/>
                <w:szCs w:val="20"/>
              </w:rPr>
            </w:pPr>
            <w:r>
              <w:rPr>
                <w:rFonts w:ascii="Arial" w:eastAsia="Arial" w:hAnsi="Arial" w:cs="Arial"/>
                <w:sz w:val="20"/>
                <w:szCs w:val="20"/>
              </w:rPr>
              <w:t>☒</w:t>
            </w:r>
          </w:p>
        </w:tc>
        <w:tc>
          <w:tcPr>
            <w:tcW w:w="6750" w:type="dxa"/>
          </w:tcPr>
          <w:p w:rsidR="002406E7" w:rsidRDefault="00487239">
            <w:pPr>
              <w:spacing w:before="80" w:after="80" w:line="240" w:lineRule="auto"/>
              <w:rPr>
                <w:rFonts w:ascii="Arial" w:eastAsia="Arial" w:hAnsi="Arial" w:cs="Arial"/>
                <w:sz w:val="20"/>
                <w:szCs w:val="20"/>
                <w:highlight w:val="white"/>
              </w:rPr>
            </w:pPr>
            <w:r>
              <w:rPr>
                <w:rFonts w:ascii="Arial" w:eastAsia="Arial" w:hAnsi="Arial" w:cs="Arial"/>
                <w:sz w:val="20"/>
                <w:szCs w:val="20"/>
                <w:highlight w:val="white"/>
              </w:rPr>
              <w:t xml:space="preserve">Our organization sets plans for how to implement and integrate actions in the EnMS and energy performance processes. We do this by integrating </w:t>
            </w:r>
            <w:r>
              <w:rPr>
                <w:rFonts w:ascii="Arial" w:eastAsia="Arial" w:hAnsi="Arial" w:cs="Arial"/>
                <w:sz w:val="20"/>
                <w:szCs w:val="20"/>
                <w:highlight w:val="white"/>
              </w:rPr>
              <w:lastRenderedPageBreak/>
              <w:t>actions into objectives, energy targets, action plans, communication processes, operational controls, design plan</w:t>
            </w:r>
            <w:r>
              <w:rPr>
                <w:rFonts w:ascii="Arial" w:eastAsia="Arial" w:hAnsi="Arial" w:cs="Arial"/>
                <w:sz w:val="20"/>
                <w:szCs w:val="20"/>
                <w:highlight w:val="white"/>
              </w:rPr>
              <w:t>s, monitoring and measurement activities.</w:t>
            </w:r>
          </w:p>
        </w:tc>
        <w:tc>
          <w:tcPr>
            <w:tcW w:w="3690" w:type="dxa"/>
          </w:tcPr>
          <w:p w:rsidR="002406E7" w:rsidRDefault="00487239">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lastRenderedPageBreak/>
              <w:t xml:space="preserve">Yes. We analyze how we can adapt this approach by considering how </w:t>
            </w:r>
            <w:r>
              <w:rPr>
                <w:rFonts w:ascii="Arial" w:eastAsia="Arial" w:hAnsi="Arial" w:cs="Arial"/>
                <w:color w:val="0000FF"/>
                <w:sz w:val="20"/>
                <w:szCs w:val="20"/>
              </w:rPr>
              <w:lastRenderedPageBreak/>
              <w:t xml:space="preserve">these processes would have to change for other resources in the hotel’s operations. </w:t>
            </w:r>
          </w:p>
        </w:tc>
      </w:tr>
      <w:tr w:rsidR="002406E7" w:rsidTr="00B43227">
        <w:tc>
          <w:tcPr>
            <w:tcW w:w="450" w:type="dxa"/>
            <w:vAlign w:val="center"/>
          </w:tcPr>
          <w:p w:rsidR="002406E7" w:rsidRDefault="00487239">
            <w:pPr>
              <w:spacing w:before="80" w:after="80" w:line="240" w:lineRule="auto"/>
              <w:jc w:val="center"/>
              <w:rPr>
                <w:rFonts w:ascii="Arial" w:eastAsia="Arial" w:hAnsi="Arial" w:cs="Arial"/>
                <w:sz w:val="20"/>
                <w:szCs w:val="20"/>
              </w:rPr>
            </w:pPr>
            <w:r>
              <w:rPr>
                <w:rFonts w:ascii="Arial" w:eastAsia="Arial" w:hAnsi="Arial" w:cs="Arial"/>
                <w:sz w:val="20"/>
                <w:szCs w:val="20"/>
              </w:rPr>
              <w:lastRenderedPageBreak/>
              <w:t>☒</w:t>
            </w:r>
          </w:p>
        </w:tc>
        <w:tc>
          <w:tcPr>
            <w:tcW w:w="6750" w:type="dxa"/>
          </w:tcPr>
          <w:p w:rsidR="002406E7" w:rsidRDefault="00487239">
            <w:pPr>
              <w:spacing w:before="80" w:after="80" w:line="240" w:lineRule="auto"/>
              <w:rPr>
                <w:rFonts w:ascii="Arial" w:eastAsia="Arial" w:hAnsi="Arial" w:cs="Arial"/>
                <w:sz w:val="20"/>
                <w:szCs w:val="20"/>
                <w:highlight w:val="white"/>
              </w:rPr>
            </w:pPr>
            <w:r>
              <w:rPr>
                <w:rFonts w:ascii="Arial" w:eastAsia="Arial" w:hAnsi="Arial" w:cs="Arial"/>
                <w:sz w:val="20"/>
                <w:szCs w:val="20"/>
                <w:highlight w:val="white"/>
              </w:rPr>
              <w:t xml:space="preserve">We have </w:t>
            </w:r>
            <w:proofErr w:type="gramStart"/>
            <w:r>
              <w:rPr>
                <w:rFonts w:ascii="Arial" w:eastAsia="Arial" w:hAnsi="Arial" w:cs="Arial"/>
                <w:sz w:val="20"/>
                <w:szCs w:val="20"/>
                <w:highlight w:val="white"/>
              </w:rPr>
              <w:t>given consideration to</w:t>
            </w:r>
            <w:proofErr w:type="gramEnd"/>
            <w:r>
              <w:rPr>
                <w:rFonts w:ascii="Arial" w:eastAsia="Arial" w:hAnsi="Arial" w:cs="Arial"/>
                <w:sz w:val="20"/>
                <w:szCs w:val="20"/>
                <w:highlight w:val="white"/>
              </w:rPr>
              <w:t xml:space="preserve"> how our actions to achieve objectives and energy targets can be integrated into the organization’s business processes. Examples of this include integrating actions with strategic planning or budgeting processes, competency of</w:t>
            </w:r>
            <w:r>
              <w:rPr>
                <w:rFonts w:ascii="Arial" w:eastAsia="Arial" w:hAnsi="Arial" w:cs="Arial"/>
                <w:sz w:val="20"/>
                <w:szCs w:val="20"/>
                <w:highlight w:val="white"/>
              </w:rPr>
              <w:t xml:space="preserve"> training requirements, procurement activities and development of documented information.</w:t>
            </w:r>
          </w:p>
        </w:tc>
        <w:tc>
          <w:tcPr>
            <w:tcW w:w="3690" w:type="dxa"/>
          </w:tcPr>
          <w:p w:rsidR="002406E7" w:rsidRDefault="00487239">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 xml:space="preserve">Yes. We have integrated our EnMS with our hotel business practices and in alignment with the corporate sustainability objectives.          </w:t>
            </w:r>
          </w:p>
        </w:tc>
      </w:tr>
    </w:tbl>
    <w:p w:rsidR="00B43227" w:rsidRDefault="00B43227" w:rsidP="00B43227">
      <w:pPr>
        <w:pBdr>
          <w:top w:val="nil"/>
          <w:left w:val="nil"/>
          <w:bottom w:val="nil"/>
          <w:right w:val="nil"/>
          <w:between w:val="nil"/>
        </w:pBdr>
        <w:spacing w:after="120" w:line="240" w:lineRule="auto"/>
        <w:ind w:right="-576"/>
        <w:rPr>
          <w:rFonts w:ascii="Arial" w:eastAsia="Arial" w:hAnsi="Arial" w:cs="Arial"/>
          <w:color w:val="000000"/>
          <w:sz w:val="20"/>
          <w:szCs w:val="20"/>
          <w:u w:val="single"/>
        </w:rPr>
      </w:pPr>
    </w:p>
    <w:p w:rsidR="002406E7" w:rsidRDefault="00487239">
      <w:pPr>
        <w:numPr>
          <w:ilvl w:val="0"/>
          <w:numId w:val="2"/>
        </w:numPr>
        <w:pBdr>
          <w:top w:val="nil"/>
          <w:left w:val="nil"/>
          <w:bottom w:val="nil"/>
          <w:right w:val="nil"/>
          <w:between w:val="nil"/>
        </w:pBdr>
        <w:spacing w:after="240"/>
        <w:ind w:right="-576"/>
        <w:rPr>
          <w:rFonts w:ascii="Arial" w:eastAsia="Arial" w:hAnsi="Arial" w:cs="Arial"/>
          <w:color w:val="000000"/>
          <w:sz w:val="20"/>
          <w:szCs w:val="20"/>
          <w:u w:val="single"/>
        </w:rPr>
      </w:pPr>
      <w:r>
        <w:rPr>
          <w:rFonts w:ascii="Arial" w:eastAsia="Arial" w:hAnsi="Arial" w:cs="Arial"/>
          <w:color w:val="000000"/>
          <w:sz w:val="20"/>
          <w:szCs w:val="20"/>
          <w:u w:val="single"/>
        </w:rPr>
        <w:t>Confirm that top management promotes continual improvement as part of organizational culture and meets and demonstrates its responsibilities.</w:t>
      </w:r>
    </w:p>
    <w:tbl>
      <w:tblPr>
        <w:tblStyle w:val="a3"/>
        <w:tblW w:w="1089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6750"/>
        <w:gridCol w:w="3690"/>
      </w:tblGrid>
      <w:tr w:rsidR="002406E7" w:rsidTr="00B43227">
        <w:tc>
          <w:tcPr>
            <w:tcW w:w="450" w:type="dxa"/>
            <w:tcBorders>
              <w:top w:val="single" w:sz="4" w:space="0" w:color="000000"/>
            </w:tcBorders>
            <w:vAlign w:val="center"/>
          </w:tcPr>
          <w:p w:rsidR="002406E7" w:rsidRDefault="00487239">
            <w:pPr>
              <w:spacing w:before="80" w:after="80" w:line="240" w:lineRule="auto"/>
              <w:jc w:val="center"/>
              <w:rPr>
                <w:rFonts w:ascii="Arial" w:eastAsia="Arial" w:hAnsi="Arial" w:cs="Arial"/>
                <w:sz w:val="20"/>
                <w:szCs w:val="20"/>
              </w:rPr>
            </w:pPr>
            <w:r>
              <w:rPr>
                <w:rFonts w:ascii="Arial" w:eastAsia="Arial" w:hAnsi="Arial" w:cs="Arial"/>
                <w:sz w:val="20"/>
                <w:szCs w:val="20"/>
              </w:rPr>
              <w:t>☒</w:t>
            </w:r>
          </w:p>
        </w:tc>
        <w:tc>
          <w:tcPr>
            <w:tcW w:w="6750" w:type="dxa"/>
            <w:tcBorders>
              <w:top w:val="single" w:sz="4" w:space="0" w:color="000000"/>
            </w:tcBorders>
          </w:tcPr>
          <w:p w:rsidR="002406E7" w:rsidRDefault="00487239">
            <w:pPr>
              <w:spacing w:before="80" w:after="80" w:line="240" w:lineRule="auto"/>
              <w:rPr>
                <w:rFonts w:ascii="Arial" w:eastAsia="Arial" w:hAnsi="Arial" w:cs="Arial"/>
                <w:sz w:val="20"/>
                <w:szCs w:val="20"/>
              </w:rPr>
            </w:pPr>
            <w:r>
              <w:rPr>
                <w:rFonts w:ascii="Arial" w:eastAsia="Arial" w:hAnsi="Arial" w:cs="Arial"/>
                <w:sz w:val="20"/>
                <w:szCs w:val="20"/>
              </w:rPr>
              <w:t>Top management demonstrates its commitment to continual improvement of energy performance and the effectiveness of the EnMS through the management review process and by meeting all responsibilities identified in the Management Commitment task guidance.</w:t>
            </w:r>
          </w:p>
        </w:tc>
        <w:tc>
          <w:tcPr>
            <w:tcW w:w="3690" w:type="dxa"/>
          </w:tcPr>
          <w:p w:rsidR="002406E7" w:rsidRDefault="00487239">
            <w:pPr>
              <w:spacing w:before="96" w:after="96" w:line="240" w:lineRule="auto"/>
              <w:rPr>
                <w:rFonts w:ascii="Arial" w:eastAsia="Arial" w:hAnsi="Arial" w:cs="Arial"/>
                <w:color w:val="000000"/>
                <w:sz w:val="20"/>
                <w:szCs w:val="20"/>
              </w:rPr>
            </w:pPr>
            <w:r>
              <w:rPr>
                <w:rFonts w:ascii="Arial" w:eastAsia="Arial" w:hAnsi="Arial" w:cs="Arial"/>
                <w:color w:val="0000FF"/>
                <w:sz w:val="20"/>
                <w:szCs w:val="20"/>
              </w:rPr>
              <w:t>Yes. For details, see the playbook for task 4.</w:t>
            </w:r>
          </w:p>
        </w:tc>
      </w:tr>
    </w:tbl>
    <w:p w:rsidR="002406E7" w:rsidRDefault="002406E7" w:rsidP="00B43227">
      <w:pPr>
        <w:spacing w:after="120" w:line="240" w:lineRule="auto"/>
        <w:ind w:right="-576"/>
        <w:rPr>
          <w:rFonts w:ascii="Arial" w:eastAsia="Arial" w:hAnsi="Arial" w:cs="Arial"/>
          <w:sz w:val="20"/>
          <w:szCs w:val="20"/>
          <w:u w:val="single"/>
        </w:rPr>
      </w:pPr>
    </w:p>
    <w:p w:rsidR="002406E7" w:rsidRDefault="00487239">
      <w:pPr>
        <w:numPr>
          <w:ilvl w:val="0"/>
          <w:numId w:val="2"/>
        </w:numPr>
        <w:pBdr>
          <w:top w:val="nil"/>
          <w:left w:val="nil"/>
          <w:bottom w:val="nil"/>
          <w:right w:val="nil"/>
          <w:between w:val="nil"/>
        </w:pBdr>
        <w:spacing w:after="240"/>
        <w:ind w:right="-576"/>
        <w:rPr>
          <w:rFonts w:ascii="Arial" w:eastAsia="Arial" w:hAnsi="Arial" w:cs="Arial"/>
          <w:color w:val="000000"/>
          <w:sz w:val="20"/>
          <w:szCs w:val="20"/>
          <w:u w:val="single"/>
        </w:rPr>
      </w:pPr>
      <w:r>
        <w:rPr>
          <w:rFonts w:ascii="Arial" w:eastAsia="Arial" w:hAnsi="Arial" w:cs="Arial"/>
          <w:color w:val="000000"/>
          <w:sz w:val="20"/>
          <w:szCs w:val="20"/>
          <w:u w:val="single"/>
        </w:rPr>
        <w:t>Ensure you have processes in place to continually improve the EnMS and energy performance.</w:t>
      </w:r>
    </w:p>
    <w:tbl>
      <w:tblPr>
        <w:tblStyle w:val="a4"/>
        <w:tblW w:w="1089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6750"/>
        <w:gridCol w:w="3690"/>
      </w:tblGrid>
      <w:tr w:rsidR="002406E7" w:rsidTr="00B43227">
        <w:tc>
          <w:tcPr>
            <w:tcW w:w="450" w:type="dxa"/>
            <w:tcBorders>
              <w:top w:val="single" w:sz="4" w:space="0" w:color="000000"/>
              <w:bottom w:val="single" w:sz="4" w:space="0" w:color="000000"/>
            </w:tcBorders>
            <w:vAlign w:val="center"/>
          </w:tcPr>
          <w:p w:rsidR="002406E7" w:rsidRDefault="00487239">
            <w:pPr>
              <w:spacing w:before="80" w:after="80" w:line="240" w:lineRule="auto"/>
              <w:jc w:val="center"/>
              <w:rPr>
                <w:rFonts w:ascii="Arial" w:eastAsia="Arial" w:hAnsi="Arial" w:cs="Arial"/>
                <w:sz w:val="20"/>
                <w:szCs w:val="20"/>
              </w:rPr>
            </w:pPr>
            <w:r>
              <w:rPr>
                <w:rFonts w:ascii="Arial" w:eastAsia="Arial" w:hAnsi="Arial" w:cs="Arial"/>
                <w:sz w:val="20"/>
                <w:szCs w:val="20"/>
              </w:rPr>
              <w:t>☒</w:t>
            </w:r>
          </w:p>
        </w:tc>
        <w:tc>
          <w:tcPr>
            <w:tcW w:w="6750" w:type="dxa"/>
            <w:tcBorders>
              <w:top w:val="single" w:sz="4" w:space="0" w:color="000000"/>
              <w:bottom w:val="single" w:sz="4" w:space="0" w:color="000000"/>
            </w:tcBorders>
          </w:tcPr>
          <w:p w:rsidR="002406E7" w:rsidRDefault="00487239">
            <w:pPr>
              <w:spacing w:before="80" w:after="80" w:line="240" w:lineRule="auto"/>
              <w:rPr>
                <w:rFonts w:ascii="Arial" w:eastAsia="Arial" w:hAnsi="Arial" w:cs="Arial"/>
                <w:sz w:val="20"/>
                <w:szCs w:val="20"/>
              </w:rPr>
            </w:pPr>
            <w:r>
              <w:rPr>
                <w:rFonts w:ascii="Arial" w:eastAsia="Arial" w:hAnsi="Arial" w:cs="Arial"/>
                <w:sz w:val="20"/>
                <w:szCs w:val="20"/>
              </w:rPr>
              <w:t xml:space="preserve">We continually improve suitability, adequacy and effectiveness of the EnMS by ensuring processes are in place to capture, analyze, and evaluate results. </w:t>
            </w:r>
          </w:p>
        </w:tc>
        <w:tc>
          <w:tcPr>
            <w:tcW w:w="3690" w:type="dxa"/>
          </w:tcPr>
          <w:p w:rsidR="002406E7" w:rsidRDefault="00487239">
            <w:pPr>
              <w:spacing w:before="96" w:after="96" w:line="240" w:lineRule="auto"/>
              <w:rPr>
                <w:rFonts w:ascii="Arial" w:eastAsia="Arial" w:hAnsi="Arial" w:cs="Arial"/>
                <w:color w:val="000000"/>
                <w:sz w:val="20"/>
                <w:szCs w:val="20"/>
              </w:rPr>
            </w:pPr>
            <w:bookmarkStart w:id="3" w:name="_heading=h.3znysh7" w:colFirst="0" w:colLast="0"/>
            <w:bookmarkEnd w:id="3"/>
            <w:r>
              <w:rPr>
                <w:rFonts w:ascii="Arial" w:eastAsia="Arial" w:hAnsi="Arial" w:cs="Arial"/>
                <w:color w:val="0000FF"/>
                <w:sz w:val="20"/>
                <w:szCs w:val="20"/>
              </w:rPr>
              <w:t>By implementing the 50001 Ready guidance and adhering to our monitoring and measuring plans outlined i</w:t>
            </w:r>
            <w:r>
              <w:rPr>
                <w:rFonts w:ascii="Arial" w:eastAsia="Arial" w:hAnsi="Arial" w:cs="Arial"/>
                <w:color w:val="0000FF"/>
                <w:sz w:val="20"/>
                <w:szCs w:val="20"/>
              </w:rPr>
              <w:t xml:space="preserve">n establishing processes, action plans, defining objectives and targets, building training schedules/plans, conducting the internal audit on a regular schedule we continually improve our EnMS.   </w:t>
            </w:r>
          </w:p>
        </w:tc>
      </w:tr>
    </w:tbl>
    <w:p w:rsidR="002406E7" w:rsidRDefault="002406E7">
      <w:pPr>
        <w:spacing w:line="240" w:lineRule="auto"/>
        <w:ind w:right="-720"/>
        <w:rPr>
          <w:rFonts w:ascii="Arial" w:eastAsia="Arial" w:hAnsi="Arial" w:cs="Arial"/>
          <w:color w:val="000000"/>
          <w:sz w:val="20"/>
          <w:szCs w:val="20"/>
          <w:u w:val="single"/>
        </w:rPr>
      </w:pPr>
    </w:p>
    <w:tbl>
      <w:tblPr>
        <w:tblStyle w:val="a5"/>
        <w:tblW w:w="1089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3870"/>
        <w:gridCol w:w="6570"/>
      </w:tblGrid>
      <w:tr w:rsidR="002406E7">
        <w:tc>
          <w:tcPr>
            <w:tcW w:w="450" w:type="dxa"/>
            <w:tcBorders>
              <w:top w:val="single" w:sz="4" w:space="0" w:color="000000"/>
              <w:bottom w:val="single" w:sz="4" w:space="0" w:color="000000"/>
            </w:tcBorders>
            <w:vAlign w:val="center"/>
          </w:tcPr>
          <w:p w:rsidR="002406E7" w:rsidRDefault="00487239">
            <w:pPr>
              <w:spacing w:before="80" w:after="80" w:line="240" w:lineRule="auto"/>
              <w:jc w:val="center"/>
              <w:rPr>
                <w:rFonts w:ascii="Arial" w:eastAsia="Arial" w:hAnsi="Arial" w:cs="Arial"/>
                <w:sz w:val="20"/>
                <w:szCs w:val="20"/>
              </w:rPr>
            </w:pPr>
            <w:r>
              <w:rPr>
                <w:rFonts w:ascii="Arial" w:eastAsia="Arial" w:hAnsi="Arial" w:cs="Arial"/>
                <w:sz w:val="20"/>
                <w:szCs w:val="20"/>
              </w:rPr>
              <w:t>☒</w:t>
            </w:r>
          </w:p>
        </w:tc>
        <w:tc>
          <w:tcPr>
            <w:tcW w:w="3870" w:type="dxa"/>
            <w:tcBorders>
              <w:top w:val="single" w:sz="4" w:space="0" w:color="000000"/>
              <w:bottom w:val="single" w:sz="4" w:space="0" w:color="000000"/>
            </w:tcBorders>
          </w:tcPr>
          <w:p w:rsidR="002406E7" w:rsidRDefault="00487239">
            <w:pPr>
              <w:spacing w:before="80" w:after="80" w:line="240" w:lineRule="auto"/>
              <w:rPr>
                <w:rFonts w:ascii="Arial" w:eastAsia="Arial" w:hAnsi="Arial" w:cs="Arial"/>
                <w:sz w:val="20"/>
                <w:szCs w:val="20"/>
              </w:rPr>
            </w:pPr>
            <w:r>
              <w:rPr>
                <w:rFonts w:ascii="Arial" w:eastAsia="Arial" w:hAnsi="Arial" w:cs="Arial"/>
                <w:sz w:val="20"/>
                <w:szCs w:val="20"/>
              </w:rPr>
              <w:t xml:space="preserve">Top Management representative </w:t>
            </w:r>
          </w:p>
        </w:tc>
        <w:tc>
          <w:tcPr>
            <w:tcW w:w="6570" w:type="dxa"/>
            <w:vAlign w:val="center"/>
          </w:tcPr>
          <w:p w:rsidR="002406E7" w:rsidRDefault="00487239">
            <w:pPr>
              <w:spacing w:before="80" w:after="80" w:line="240" w:lineRule="auto"/>
              <w:rPr>
                <w:rFonts w:ascii="Arial" w:eastAsia="Arial" w:hAnsi="Arial" w:cs="Arial"/>
                <w:color w:val="0000FF"/>
                <w:sz w:val="20"/>
                <w:szCs w:val="20"/>
              </w:rPr>
            </w:pPr>
            <w:r>
              <w:rPr>
                <w:rFonts w:ascii="Arial" w:eastAsia="Arial" w:hAnsi="Arial" w:cs="Arial"/>
                <w:color w:val="0000FF"/>
                <w:sz w:val="20"/>
                <w:szCs w:val="20"/>
              </w:rPr>
              <w:t>General Manager</w:t>
            </w:r>
          </w:p>
        </w:tc>
      </w:tr>
      <w:tr w:rsidR="002406E7">
        <w:tc>
          <w:tcPr>
            <w:tcW w:w="450" w:type="dxa"/>
            <w:tcBorders>
              <w:top w:val="single" w:sz="4" w:space="0" w:color="000000"/>
              <w:bottom w:val="single" w:sz="4" w:space="0" w:color="000000"/>
            </w:tcBorders>
            <w:vAlign w:val="center"/>
          </w:tcPr>
          <w:p w:rsidR="002406E7" w:rsidRDefault="00487239">
            <w:pPr>
              <w:spacing w:before="80" w:after="80" w:line="240" w:lineRule="auto"/>
              <w:jc w:val="center"/>
              <w:rPr>
                <w:rFonts w:ascii="Arial" w:eastAsia="Arial" w:hAnsi="Arial" w:cs="Arial"/>
                <w:sz w:val="20"/>
                <w:szCs w:val="20"/>
              </w:rPr>
            </w:pPr>
            <w:r>
              <w:rPr>
                <w:rFonts w:ascii="Arial" w:eastAsia="Arial" w:hAnsi="Arial" w:cs="Arial"/>
                <w:sz w:val="20"/>
                <w:szCs w:val="20"/>
              </w:rPr>
              <w:t>☒</w:t>
            </w:r>
          </w:p>
        </w:tc>
        <w:tc>
          <w:tcPr>
            <w:tcW w:w="3870" w:type="dxa"/>
            <w:tcBorders>
              <w:top w:val="single" w:sz="4" w:space="0" w:color="000000"/>
              <w:bottom w:val="single" w:sz="4" w:space="0" w:color="000000"/>
            </w:tcBorders>
          </w:tcPr>
          <w:p w:rsidR="002406E7" w:rsidRDefault="00487239">
            <w:pPr>
              <w:spacing w:before="80" w:after="80" w:line="240" w:lineRule="auto"/>
              <w:rPr>
                <w:rFonts w:ascii="Arial" w:eastAsia="Arial" w:hAnsi="Arial" w:cs="Arial"/>
                <w:sz w:val="20"/>
                <w:szCs w:val="20"/>
              </w:rPr>
            </w:pPr>
            <w:r>
              <w:rPr>
                <w:rFonts w:ascii="Arial" w:eastAsia="Arial" w:hAnsi="Arial" w:cs="Arial"/>
                <w:sz w:val="20"/>
                <w:szCs w:val="20"/>
              </w:rPr>
              <w:t xml:space="preserve">Top Management signature </w:t>
            </w:r>
          </w:p>
        </w:tc>
        <w:tc>
          <w:tcPr>
            <w:tcW w:w="6570" w:type="dxa"/>
            <w:vAlign w:val="center"/>
          </w:tcPr>
          <w:p w:rsidR="002406E7" w:rsidRDefault="00487239">
            <w:pPr>
              <w:spacing w:before="96" w:after="96" w:line="240" w:lineRule="auto"/>
              <w:rPr>
                <w:rFonts w:ascii="Arial" w:eastAsia="Arial" w:hAnsi="Arial" w:cs="Arial"/>
                <w:color w:val="000000"/>
                <w:sz w:val="20"/>
                <w:szCs w:val="20"/>
              </w:rPr>
            </w:pPr>
            <w:r>
              <w:rPr>
                <w:color w:val="808080"/>
              </w:rPr>
              <w:t>Click here to enter text.</w:t>
            </w:r>
          </w:p>
        </w:tc>
      </w:tr>
      <w:tr w:rsidR="002406E7">
        <w:tc>
          <w:tcPr>
            <w:tcW w:w="450" w:type="dxa"/>
            <w:tcBorders>
              <w:top w:val="single" w:sz="4" w:space="0" w:color="000000"/>
              <w:bottom w:val="single" w:sz="4" w:space="0" w:color="000000"/>
            </w:tcBorders>
            <w:vAlign w:val="center"/>
          </w:tcPr>
          <w:p w:rsidR="002406E7" w:rsidRDefault="00487239">
            <w:pPr>
              <w:spacing w:before="80" w:after="80" w:line="240" w:lineRule="auto"/>
              <w:jc w:val="center"/>
              <w:rPr>
                <w:rFonts w:ascii="Arial" w:eastAsia="Arial" w:hAnsi="Arial" w:cs="Arial"/>
                <w:sz w:val="20"/>
                <w:szCs w:val="20"/>
              </w:rPr>
            </w:pPr>
            <w:r>
              <w:rPr>
                <w:rFonts w:ascii="Arial" w:eastAsia="Arial" w:hAnsi="Arial" w:cs="Arial"/>
                <w:sz w:val="20"/>
                <w:szCs w:val="20"/>
              </w:rPr>
              <w:t>☒</w:t>
            </w:r>
          </w:p>
        </w:tc>
        <w:tc>
          <w:tcPr>
            <w:tcW w:w="3870" w:type="dxa"/>
            <w:tcBorders>
              <w:top w:val="single" w:sz="4" w:space="0" w:color="000000"/>
              <w:bottom w:val="single" w:sz="4" w:space="0" w:color="000000"/>
            </w:tcBorders>
          </w:tcPr>
          <w:p w:rsidR="002406E7" w:rsidRDefault="00487239">
            <w:pPr>
              <w:spacing w:before="80" w:after="80" w:line="240" w:lineRule="auto"/>
              <w:rPr>
                <w:rFonts w:ascii="Arial" w:eastAsia="Arial" w:hAnsi="Arial" w:cs="Arial"/>
                <w:sz w:val="20"/>
                <w:szCs w:val="20"/>
              </w:rPr>
            </w:pPr>
            <w:r>
              <w:rPr>
                <w:rFonts w:ascii="Arial" w:eastAsia="Arial" w:hAnsi="Arial" w:cs="Arial"/>
                <w:sz w:val="20"/>
                <w:szCs w:val="20"/>
              </w:rPr>
              <w:t xml:space="preserve">Date of signature </w:t>
            </w:r>
          </w:p>
        </w:tc>
        <w:tc>
          <w:tcPr>
            <w:tcW w:w="6570" w:type="dxa"/>
            <w:vAlign w:val="center"/>
          </w:tcPr>
          <w:p w:rsidR="002406E7" w:rsidRDefault="00487239">
            <w:pPr>
              <w:spacing w:before="96" w:after="96" w:line="240" w:lineRule="auto"/>
              <w:rPr>
                <w:rFonts w:ascii="Arial" w:eastAsia="Arial" w:hAnsi="Arial" w:cs="Arial"/>
                <w:color w:val="0000FF"/>
                <w:sz w:val="20"/>
                <w:szCs w:val="20"/>
              </w:rPr>
            </w:pPr>
            <w:r>
              <w:rPr>
                <w:rFonts w:ascii="Arial" w:eastAsia="Arial" w:hAnsi="Arial" w:cs="Arial"/>
                <w:color w:val="0000FF"/>
                <w:sz w:val="21"/>
                <w:szCs w:val="21"/>
              </w:rPr>
              <w:t>8/13/21</w:t>
            </w:r>
          </w:p>
        </w:tc>
      </w:tr>
    </w:tbl>
    <w:p w:rsidR="002406E7" w:rsidRDefault="002406E7" w:rsidP="00B43227">
      <w:pPr>
        <w:spacing w:after="120" w:line="240" w:lineRule="auto"/>
        <w:ind w:right="-720"/>
        <w:rPr>
          <w:rFonts w:ascii="Arial" w:eastAsia="Arial" w:hAnsi="Arial" w:cs="Arial"/>
          <w:color w:val="000000"/>
          <w:sz w:val="20"/>
          <w:szCs w:val="20"/>
          <w:u w:val="single"/>
        </w:rPr>
      </w:pPr>
    </w:p>
    <w:p w:rsidR="002406E7" w:rsidRDefault="00487239">
      <w:pPr>
        <w:spacing w:line="240" w:lineRule="auto"/>
        <w:ind w:left="-810" w:right="-720"/>
        <w:rPr>
          <w:rFonts w:ascii="Arial" w:eastAsia="Arial" w:hAnsi="Arial" w:cs="Arial"/>
          <w:color w:val="000000"/>
          <w:sz w:val="20"/>
          <w:szCs w:val="20"/>
          <w:u w:val="single"/>
        </w:rPr>
      </w:pPr>
      <w:r>
        <w:rPr>
          <w:rFonts w:ascii="Arial" w:eastAsia="Arial" w:hAnsi="Arial" w:cs="Arial"/>
          <w:color w:val="000000"/>
          <w:sz w:val="20"/>
          <w:szCs w:val="20"/>
          <w:u w:val="single"/>
        </w:rPr>
        <w:t>Top Management Approval</w:t>
      </w:r>
    </w:p>
    <w:tbl>
      <w:tblPr>
        <w:tblStyle w:val="a6"/>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2101"/>
        <w:gridCol w:w="8100"/>
      </w:tblGrid>
      <w:tr w:rsidR="002406E7">
        <w:trPr>
          <w:trHeight w:val="179"/>
        </w:trPr>
        <w:tc>
          <w:tcPr>
            <w:tcW w:w="509" w:type="dxa"/>
            <w:vAlign w:val="center"/>
          </w:tcPr>
          <w:p w:rsidR="002406E7" w:rsidRDefault="00487239">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2101" w:type="dxa"/>
            <w:vAlign w:val="center"/>
          </w:tcPr>
          <w:p w:rsidR="002406E7" w:rsidRDefault="00487239">
            <w:pPr>
              <w:spacing w:before="50" w:after="50" w:line="240" w:lineRule="auto"/>
              <w:ind w:right="-112"/>
              <w:rPr>
                <w:rFonts w:ascii="Arial" w:eastAsia="Arial" w:hAnsi="Arial" w:cs="Arial"/>
                <w:color w:val="000000"/>
                <w:sz w:val="20"/>
                <w:szCs w:val="20"/>
              </w:rPr>
            </w:pPr>
            <w:r>
              <w:rPr>
                <w:rFonts w:ascii="Arial" w:eastAsia="Arial" w:hAnsi="Arial" w:cs="Arial"/>
                <w:color w:val="000000"/>
                <w:sz w:val="20"/>
                <w:szCs w:val="20"/>
              </w:rPr>
              <w:t>Date approved:</w:t>
            </w:r>
          </w:p>
        </w:tc>
        <w:tc>
          <w:tcPr>
            <w:tcW w:w="8100" w:type="dxa"/>
            <w:vAlign w:val="center"/>
          </w:tcPr>
          <w:p w:rsidR="002406E7" w:rsidRDefault="00487239">
            <w:pPr>
              <w:spacing w:before="50" w:after="50" w:line="240" w:lineRule="auto"/>
              <w:ind w:right="77"/>
              <w:rPr>
                <w:rFonts w:ascii="Arial" w:eastAsia="Arial" w:hAnsi="Arial" w:cs="Arial"/>
                <w:color w:val="000000"/>
                <w:sz w:val="20"/>
                <w:szCs w:val="20"/>
              </w:rPr>
            </w:pPr>
            <w:r>
              <w:rPr>
                <w:color w:val="808080"/>
              </w:rPr>
              <w:t>Click here to enter a date.</w:t>
            </w:r>
          </w:p>
        </w:tc>
      </w:tr>
      <w:tr w:rsidR="002406E7">
        <w:trPr>
          <w:trHeight w:val="242"/>
        </w:trPr>
        <w:tc>
          <w:tcPr>
            <w:tcW w:w="509" w:type="dxa"/>
            <w:vAlign w:val="center"/>
          </w:tcPr>
          <w:p w:rsidR="002406E7" w:rsidRDefault="00487239">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2101" w:type="dxa"/>
            <w:vAlign w:val="center"/>
          </w:tcPr>
          <w:p w:rsidR="002406E7" w:rsidRDefault="00487239">
            <w:pPr>
              <w:spacing w:before="50" w:after="50" w:line="240" w:lineRule="auto"/>
              <w:ind w:right="-112"/>
              <w:rPr>
                <w:rFonts w:ascii="Arial" w:eastAsia="Arial" w:hAnsi="Arial" w:cs="Arial"/>
                <w:color w:val="000000"/>
                <w:sz w:val="20"/>
                <w:szCs w:val="20"/>
              </w:rPr>
            </w:pPr>
            <w:r>
              <w:rPr>
                <w:rFonts w:ascii="Arial" w:eastAsia="Arial" w:hAnsi="Arial" w:cs="Arial"/>
                <w:color w:val="000000"/>
                <w:sz w:val="20"/>
                <w:szCs w:val="20"/>
              </w:rPr>
              <w:t>Who approved:</w:t>
            </w:r>
          </w:p>
        </w:tc>
        <w:tc>
          <w:tcPr>
            <w:tcW w:w="8100" w:type="dxa"/>
            <w:vAlign w:val="center"/>
          </w:tcPr>
          <w:p w:rsidR="002406E7" w:rsidRDefault="00487239">
            <w:pPr>
              <w:spacing w:before="50" w:after="50" w:line="240" w:lineRule="auto"/>
              <w:ind w:right="77"/>
              <w:rPr>
                <w:rFonts w:ascii="Arial" w:eastAsia="Arial" w:hAnsi="Arial" w:cs="Arial"/>
                <w:color w:val="000000"/>
                <w:sz w:val="20"/>
                <w:szCs w:val="20"/>
              </w:rPr>
            </w:pPr>
            <w:r>
              <w:rPr>
                <w:color w:val="808080"/>
              </w:rPr>
              <w:t>Click here to enter text.</w:t>
            </w:r>
          </w:p>
        </w:tc>
      </w:tr>
    </w:tbl>
    <w:p w:rsidR="002406E7" w:rsidRDefault="002406E7" w:rsidP="00B43227">
      <w:pPr>
        <w:spacing w:after="120" w:line="240" w:lineRule="auto"/>
        <w:ind w:right="-720"/>
        <w:rPr>
          <w:rFonts w:ascii="Arial" w:eastAsia="Arial" w:hAnsi="Arial" w:cs="Arial"/>
          <w:color w:val="000000"/>
          <w:sz w:val="20"/>
          <w:szCs w:val="20"/>
          <w:u w:val="single"/>
        </w:rPr>
      </w:pPr>
    </w:p>
    <w:p w:rsidR="002406E7" w:rsidRDefault="00487239">
      <w:pPr>
        <w:spacing w:line="240" w:lineRule="auto"/>
        <w:ind w:left="-810" w:right="-720"/>
        <w:rPr>
          <w:rFonts w:ascii="Arial" w:eastAsia="Arial" w:hAnsi="Arial" w:cs="Arial"/>
          <w:color w:val="000000"/>
          <w:sz w:val="20"/>
          <w:szCs w:val="20"/>
          <w:u w:val="single"/>
        </w:rPr>
      </w:pPr>
      <w:r>
        <w:rPr>
          <w:rFonts w:ascii="Arial" w:eastAsia="Arial" w:hAnsi="Arial" w:cs="Arial"/>
          <w:color w:val="000000"/>
          <w:sz w:val="20"/>
          <w:szCs w:val="20"/>
          <w:u w:val="single"/>
        </w:rPr>
        <w:t>Comments</w:t>
      </w:r>
    </w:p>
    <w:p w:rsidR="002406E7" w:rsidRDefault="00487239">
      <w:pPr>
        <w:spacing w:line="240" w:lineRule="auto"/>
        <w:ind w:left="-806" w:right="90"/>
        <w:rPr>
          <w:rFonts w:ascii="Arial" w:eastAsia="Arial" w:hAnsi="Arial" w:cs="Arial"/>
          <w:color w:val="000000"/>
          <w:sz w:val="20"/>
          <w:szCs w:val="20"/>
        </w:rPr>
      </w:pPr>
      <w:r>
        <w:rPr>
          <w:color w:val="808080"/>
        </w:rPr>
        <w:t>Click here to enter text.</w:t>
      </w:r>
    </w:p>
    <w:p w:rsidR="002406E7" w:rsidRDefault="002406E7">
      <w:pPr>
        <w:spacing w:line="240" w:lineRule="auto"/>
        <w:ind w:right="-720"/>
        <w:rPr>
          <w:rFonts w:ascii="Arial" w:eastAsia="Arial" w:hAnsi="Arial" w:cs="Arial"/>
          <w:color w:val="000000"/>
          <w:sz w:val="20"/>
          <w:szCs w:val="20"/>
        </w:rPr>
      </w:pPr>
      <w:bookmarkStart w:id="4" w:name="_GoBack"/>
      <w:bookmarkEnd w:id="4"/>
    </w:p>
    <w:sectPr w:rsidR="002406E7">
      <w:headerReference w:type="default" r:id="rId8"/>
      <w:footerReference w:type="even" r:id="rId9"/>
      <w:footerReference w:type="default" r:id="rId10"/>
      <w:pgSz w:w="12240" w:h="15840"/>
      <w:pgMar w:top="2088" w:right="1440" w:bottom="103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7239" w:rsidRDefault="00487239">
      <w:pPr>
        <w:spacing w:after="0" w:line="240" w:lineRule="auto"/>
      </w:pPr>
      <w:r>
        <w:separator/>
      </w:r>
    </w:p>
  </w:endnote>
  <w:endnote w:type="continuationSeparator" w:id="0">
    <w:p w:rsidR="00487239" w:rsidRDefault="00487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6E7" w:rsidRDefault="00487239">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rsidR="002406E7" w:rsidRDefault="002406E7">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6E7" w:rsidRDefault="00487239">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sidR="00B43227">
      <w:rPr>
        <w:color w:val="000000"/>
      </w:rPr>
      <w:fldChar w:fldCharType="separate"/>
    </w:r>
    <w:r w:rsidR="00B43227">
      <w:rPr>
        <w:noProof/>
        <w:color w:val="000000"/>
      </w:rPr>
      <w:t>3</w:t>
    </w:r>
    <w:r>
      <w:rPr>
        <w:color w:val="000000"/>
      </w:rPr>
      <w:fldChar w:fldCharType="end"/>
    </w:r>
  </w:p>
  <w:p w:rsidR="002406E7" w:rsidRDefault="00487239">
    <w:pPr>
      <w:pBdr>
        <w:top w:val="nil"/>
        <w:left w:val="nil"/>
        <w:bottom w:val="nil"/>
        <w:right w:val="nil"/>
        <w:between w:val="nil"/>
      </w:pBdr>
      <w:tabs>
        <w:tab w:val="center" w:pos="4680"/>
        <w:tab w:val="right" w:pos="9360"/>
      </w:tabs>
      <w:ind w:right="360"/>
      <w:rPr>
        <w:color w:val="000000"/>
      </w:rPr>
    </w:pPr>
    <w:r>
      <w:rPr>
        <w:noProof/>
      </w:rPr>
      <w:drawing>
        <wp:anchor distT="0" distB="0" distL="114300" distR="114300" simplePos="0" relativeHeight="251663360" behindDoc="0" locked="0" layoutInCell="1" hidden="0" allowOverlap="1">
          <wp:simplePos x="0" y="0"/>
          <wp:positionH relativeFrom="column">
            <wp:posOffset>-637235</wp:posOffset>
          </wp:positionH>
          <wp:positionV relativeFrom="paragraph">
            <wp:posOffset>118745</wp:posOffset>
          </wp:positionV>
          <wp:extent cx="1107959" cy="319747"/>
          <wp:effectExtent l="0" t="0" r="0" b="0"/>
          <wp:wrapSquare wrapText="bothSides" distT="0" distB="0" distL="114300" distR="114300"/>
          <wp:docPr id="2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1107959" cy="319747"/>
                  </a:xfrm>
                  <a:prstGeom prst="rect">
                    <a:avLst/>
                  </a:prstGeom>
                  <a:ln/>
                </pic:spPr>
              </pic:pic>
            </a:graphicData>
          </a:graphic>
        </wp:anchor>
      </w:drawing>
    </w:r>
    <w:r>
      <w:rPr>
        <w:noProof/>
      </w:rPr>
      <mc:AlternateContent>
        <mc:Choice Requires="wps">
          <w:drawing>
            <wp:anchor distT="0" distB="0" distL="114300" distR="114300" simplePos="0" relativeHeight="251664384" behindDoc="0" locked="0" layoutInCell="1" hidden="0" allowOverlap="1">
              <wp:simplePos x="0" y="0"/>
              <wp:positionH relativeFrom="column">
                <wp:posOffset>-634999</wp:posOffset>
              </wp:positionH>
              <wp:positionV relativeFrom="paragraph">
                <wp:posOffset>419100</wp:posOffset>
              </wp:positionV>
              <wp:extent cx="3562194" cy="409575"/>
              <wp:effectExtent l="0" t="0" r="0" b="0"/>
              <wp:wrapNone/>
              <wp:docPr id="16" name="Rectangle 16"/>
              <wp:cNvGraphicFramePr/>
              <a:graphic xmlns:a="http://schemas.openxmlformats.org/drawingml/2006/main">
                <a:graphicData uri="http://schemas.microsoft.com/office/word/2010/wordprocessingShape">
                  <wps:wsp>
                    <wps:cNvSpPr/>
                    <wps:spPr>
                      <a:xfrm>
                        <a:off x="3569666" y="3579975"/>
                        <a:ext cx="3552669" cy="400050"/>
                      </a:xfrm>
                      <a:prstGeom prst="rect">
                        <a:avLst/>
                      </a:prstGeom>
                      <a:solidFill>
                        <a:schemeClr val="lt1"/>
                      </a:solidFill>
                      <a:ln>
                        <a:noFill/>
                      </a:ln>
                    </wps:spPr>
                    <wps:txbx>
                      <w:txbxContent>
                        <w:p w:rsidR="002406E7" w:rsidRDefault="00487239">
                          <w:pPr>
                            <w:spacing w:after="60" w:line="258" w:lineRule="auto"/>
                            <w:ind w:right="360"/>
                            <w:textDirection w:val="btLr"/>
                          </w:pPr>
                          <w:r>
                            <w:rPr>
                              <w:i/>
                              <w:color w:val="000000"/>
                              <w:sz w:val="17"/>
                            </w:rPr>
                            <w:t>©2019, The Regents of the University of California– PB.25.01.01</w:t>
                          </w:r>
                        </w:p>
                        <w:p w:rsidR="002406E7" w:rsidRDefault="002406E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id="Rectangle 16" o:spid="_x0000_s1031" style="position:absolute;margin-left:-50pt;margin-top:33pt;width:280.5pt;height:32.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" fillcolor="white [3201]" stroked="f">
              <v:textbox inset="2.53958mm,1.2694mm,2.53958mm,1.2694mm">
                <w:txbxContent>
                  <w:p w:rsidR="002406E7" w:rsidRDefault="00487239">
                    <w:pPr>
                      <w:spacing w:after="60" w:line="258" w:lineRule="auto"/>
                      <w:ind w:right="360"/>
                      <w:textDirection w:val="btLr"/>
                    </w:pPr>
                    <w:r>
                      <w:rPr>
                        <w:i/>
                        <w:color w:val="000000"/>
                        <w:sz w:val="17"/>
                      </w:rPr>
                      <w:t>©2019, The Regents of the University of California– PB.25.01.01</w:t>
                    </w:r>
                  </w:p>
                  <w:p w:rsidR="002406E7" w:rsidRDefault="002406E7">
                    <w:pPr>
                      <w:spacing w:line="258"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7239" w:rsidRDefault="00487239">
      <w:pPr>
        <w:spacing w:after="0" w:line="240" w:lineRule="auto"/>
      </w:pPr>
      <w:r>
        <w:separator/>
      </w:r>
    </w:p>
  </w:footnote>
  <w:footnote w:type="continuationSeparator" w:id="0">
    <w:p w:rsidR="00487239" w:rsidRDefault="00487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6E7" w:rsidRDefault="00487239">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59264" behindDoc="0" locked="0" layoutInCell="1" hidden="0" allowOverlap="1">
              <wp:simplePos x="0" y="0"/>
              <wp:positionH relativeFrom="column">
                <wp:posOffset>-647699</wp:posOffset>
              </wp:positionH>
              <wp:positionV relativeFrom="paragraph">
                <wp:posOffset>406400</wp:posOffset>
              </wp:positionV>
              <wp:extent cx="7305675" cy="369570"/>
              <wp:effectExtent l="0" t="0" r="0" b="0"/>
              <wp:wrapNone/>
              <wp:docPr id="19" name="Rectangle 19"/>
              <wp:cNvGraphicFramePr/>
              <a:graphic xmlns:a="http://schemas.openxmlformats.org/drawingml/2006/main">
                <a:graphicData uri="http://schemas.microsoft.com/office/word/2010/wordprocessingShape">
                  <wps:wsp>
                    <wps:cNvSpPr/>
                    <wps:spPr>
                      <a:xfrm>
                        <a:off x="1697925" y="3599978"/>
                        <a:ext cx="7296150" cy="360045"/>
                      </a:xfrm>
                      <a:prstGeom prst="rect">
                        <a:avLst/>
                      </a:prstGeom>
                      <a:solidFill>
                        <a:srgbClr val="4E5992"/>
                      </a:solidFill>
                      <a:ln>
                        <a:noFill/>
                      </a:ln>
                    </wps:spPr>
                    <wps:txbx>
                      <w:txbxContent>
                        <w:p w:rsidR="002406E7" w:rsidRDefault="00487239">
                          <w:pPr>
                            <w:spacing w:after="0" w:line="240" w:lineRule="auto"/>
                            <w:textDirection w:val="btLr"/>
                          </w:pPr>
                          <w:r>
                            <w:rPr>
                              <w:rFonts w:ascii="Arial" w:eastAsia="Arial" w:hAnsi="Arial" w:cs="Arial"/>
                              <w:color w:val="FFFFFF"/>
                              <w:sz w:val="32"/>
                            </w:rPr>
                            <w:t>Task 25: Continual Imp</w:t>
                          </w:r>
                          <w:r>
                            <w:rPr>
                              <w:rFonts w:ascii="Arial" w:eastAsia="Arial" w:hAnsi="Arial" w:cs="Arial"/>
                              <w:color w:val="FFFFFF"/>
                              <w:sz w:val="32"/>
                            </w:rPr>
                            <w:t>rovement</w:t>
                          </w:r>
                        </w:p>
                      </w:txbxContent>
                    </wps:txbx>
                    <wps:bodyPr spcFirstLastPara="1" wrap="square" lIns="91425" tIns="45700" rIns="91425" bIns="45700" anchor="ctr" anchorCtr="0">
                      <a:noAutofit/>
                    </wps:bodyPr>
                  </wps:wsp>
                </a:graphicData>
              </a:graphic>
            </wp:anchor>
          </w:drawing>
        </mc:Choice>
        <mc:Fallback>
          <w:pict>
            <v:rect id="Rectangle 19" o:spid="_x0000_s1028" style="position:absolute;margin-left:-51pt;margin-top:32pt;width:575.25pt;height:29.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" fillcolor="#4e5992" stroked="f">
              <v:textbox inset="2.53958mm,1.2694mm,2.53958mm,1.2694mm">
                <w:txbxContent>
                  <w:p w:rsidR="002406E7" w:rsidRDefault="00487239">
                    <w:pPr>
                      <w:spacing w:after="0" w:line="240" w:lineRule="auto"/>
                      <w:textDirection w:val="btLr"/>
                    </w:pPr>
                    <w:r>
                      <w:rPr>
                        <w:rFonts w:ascii="Arial" w:eastAsia="Arial" w:hAnsi="Arial" w:cs="Arial"/>
                        <w:color w:val="FFFFFF"/>
                        <w:sz w:val="32"/>
                      </w:rPr>
                      <w:t>Task 25: Continual Imp</w:t>
                    </w:r>
                    <w:r>
                      <w:rPr>
                        <w:rFonts w:ascii="Arial" w:eastAsia="Arial" w:hAnsi="Arial" w:cs="Arial"/>
                        <w:color w:val="FFFFFF"/>
                        <w:sz w:val="32"/>
                      </w:rPr>
                      <w:t>rovement</w:t>
                    </w: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simplePos x="0" y="0"/>
              <wp:positionH relativeFrom="column">
                <wp:posOffset>2032000</wp:posOffset>
              </wp:positionH>
              <wp:positionV relativeFrom="paragraph">
                <wp:posOffset>-228599</wp:posOffset>
              </wp:positionV>
              <wp:extent cx="4605760" cy="655955"/>
              <wp:effectExtent l="0" t="0" r="0" b="0"/>
              <wp:wrapNone/>
              <wp:docPr id="22" name="Rectangle 22"/>
              <wp:cNvGraphicFramePr/>
              <a:graphic xmlns:a="http://schemas.openxmlformats.org/drawingml/2006/main">
                <a:graphicData uri="http://schemas.microsoft.com/office/word/2010/wordprocessingShape">
                  <wps:wsp>
                    <wps:cNvSpPr/>
                    <wps:spPr>
                      <a:xfrm>
                        <a:off x="3047883" y="3456785"/>
                        <a:ext cx="4596235" cy="646430"/>
                      </a:xfrm>
                      <a:prstGeom prst="rect">
                        <a:avLst/>
                      </a:prstGeom>
                      <a:solidFill>
                        <a:srgbClr val="00579D"/>
                      </a:solidFill>
                      <a:ln>
                        <a:noFill/>
                      </a:ln>
                    </wps:spPr>
                    <wps:txbx>
                      <w:txbxContent>
                        <w:p w:rsidR="002406E7" w:rsidRDefault="00487239">
                          <w:pPr>
                            <w:spacing w:line="258" w:lineRule="auto"/>
                            <w:jc w:val="center"/>
                            <w:textDirection w:val="btLr"/>
                          </w:pPr>
                          <w:r>
                            <w:rPr>
                              <w:rFonts w:ascii="Arial" w:eastAsia="Arial" w:hAnsi="Arial" w:cs="Arial"/>
                              <w:b/>
                              <w:color w:val="FFFFFF"/>
                              <w:sz w:val="40"/>
                            </w:rPr>
                            <w:t>50001 Ready Navigator Playbook</w:t>
                          </w:r>
                        </w:p>
                      </w:txbxContent>
                    </wps:txbx>
                    <wps:bodyPr spcFirstLastPara="1" wrap="square" lIns="91425" tIns="45700" rIns="91425" bIns="45700" anchor="ctr" anchorCtr="0">
                      <a:noAutofit/>
                    </wps:bodyPr>
                  </wps:wsp>
                </a:graphicData>
              </a:graphic>
            </wp:anchor>
          </w:drawing>
        </mc:Choice>
        <mc:Fallback>
          <w:pict>
            <v:rect id="Rectangle 22" o:spid="_x0000_s1029" style="position:absolute;margin-left:160pt;margin-top:-18pt;width:362.65pt;height:51.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" fillcolor="#00579d" stroked="f">
              <v:textbox inset="2.53958mm,1.2694mm,2.53958mm,1.2694mm">
                <w:txbxContent>
                  <w:p w:rsidR="002406E7" w:rsidRDefault="00487239">
                    <w:pPr>
                      <w:spacing w:line="258" w:lineRule="auto"/>
                      <w:jc w:val="center"/>
                      <w:textDirection w:val="btLr"/>
                    </w:pPr>
                    <w:r>
                      <w:rPr>
                        <w:rFonts w:ascii="Arial" w:eastAsia="Arial" w:hAnsi="Arial" w:cs="Arial"/>
                        <w:b/>
                        <w:color w:val="FFFFFF"/>
                        <w:sz w:val="40"/>
                      </w:rPr>
                      <w:t>50001 Ready Navigator Playbook</w:t>
                    </w: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simplePos x="0" y="0"/>
              <wp:positionH relativeFrom="column">
                <wp:posOffset>-647699</wp:posOffset>
              </wp:positionH>
              <wp:positionV relativeFrom="paragraph">
                <wp:posOffset>800100</wp:posOffset>
              </wp:positionV>
              <wp:extent cx="7291070" cy="8094980"/>
              <wp:effectExtent l="0" t="0" r="0" b="0"/>
              <wp:wrapNone/>
              <wp:docPr id="17" name="Rectangle: Rounded Corners 17"/>
              <wp:cNvGraphicFramePr/>
              <a:graphic xmlns:a="http://schemas.openxmlformats.org/drawingml/2006/main">
                <a:graphicData uri="http://schemas.microsoft.com/office/word/2010/wordprocessingShape">
                  <wps:wsp>
                    <wps:cNvSpPr/>
                    <wps:spPr>
                      <a:xfrm>
                        <a:off x="1706815" y="0"/>
                        <a:ext cx="7278370" cy="7560000"/>
                      </a:xfrm>
                      <a:prstGeom prst="roundRect">
                        <a:avLst>
                          <a:gd name="adj" fmla="val 989"/>
                        </a:avLst>
                      </a:prstGeom>
                      <a:noFill/>
                      <a:ln w="12700" cap="flat" cmpd="sng">
                        <a:solidFill>
                          <a:schemeClr val="dk1"/>
                        </a:solidFill>
                        <a:prstDash val="solid"/>
                        <a:miter lim="800000"/>
                        <a:headEnd type="none" w="sm" len="sm"/>
                        <a:tailEnd type="none" w="sm" len="sm"/>
                      </a:ln>
                    </wps:spPr>
                    <wps:txbx>
                      <w:txbxContent>
                        <w:p w:rsidR="002406E7" w:rsidRDefault="002406E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id="Rectangle: Rounded Corners 17" o:spid="_x0000_s1030" style="position:absolute;margin-left:-51pt;margin-top:63pt;width:574.1pt;height:637.4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6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" filled="f" strokecolor="black [3200]" strokeweight="1pt">
              <v:stroke startarrowwidth="narrow" startarrowlength="short" endarrowwidth="narrow" endarrowlength="short" joinstyle="miter"/>
              <v:textbox inset="2.53958mm,2.53958mm,2.53958mm,2.53958mm">
                <w:txbxContent>
                  <w:p w:rsidR="002406E7" w:rsidRDefault="002406E7">
                    <w:pPr>
                      <w:spacing w:after="0" w:line="240" w:lineRule="auto"/>
                      <w:textDirection w:val="btLr"/>
                    </w:pPr>
                  </w:p>
                </w:txbxContent>
              </v:textbox>
            </v:roundrect>
          </w:pict>
        </mc:Fallback>
      </mc:AlternateContent>
    </w:r>
    <w:r>
      <w:rPr>
        <w:noProof/>
      </w:rPr>
      <w:drawing>
        <wp:anchor distT="0" distB="0" distL="114300" distR="114300" simplePos="0" relativeHeight="251662336" behindDoc="0" locked="0" layoutInCell="1" hidden="0" allowOverlap="1">
          <wp:simplePos x="0" y="0"/>
          <wp:positionH relativeFrom="column">
            <wp:posOffset>-654684</wp:posOffset>
          </wp:positionH>
          <wp:positionV relativeFrom="paragraph">
            <wp:posOffset>-233983</wp:posOffset>
          </wp:positionV>
          <wp:extent cx="2637155" cy="632460"/>
          <wp:effectExtent l="0" t="0" r="0" b="0"/>
          <wp:wrapSquare wrapText="bothSides" distT="0" distB="0" distL="114300" distR="114300"/>
          <wp:docPr id="2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a:stretch>
                    <a:fillRect/>
                  </a:stretch>
                </pic:blipFill>
                <pic:spPr>
                  <a:xfrm>
                    <a:off x="0" y="0"/>
                    <a:ext cx="2637155" cy="6324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3C1B39"/>
    <w:multiLevelType w:val="multilevel"/>
    <w:tmpl w:val="1C8476D8"/>
    <w:lvl w:ilvl="0">
      <w:start w:val="1"/>
      <w:numFmt w:val="bullet"/>
      <w:lvlText w:val="●"/>
      <w:lvlJc w:val="left"/>
      <w:pPr>
        <w:ind w:left="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1" w15:restartNumberingAfterBreak="0">
    <w:nsid w:val="4F287B18"/>
    <w:multiLevelType w:val="hybridMultilevel"/>
    <w:tmpl w:val="1ACA0360"/>
    <w:lvl w:ilvl="0" w:tplc="6BFAE3DC">
      <w:start w:val="1"/>
      <w:numFmt w:val="decimal"/>
      <w:lvlText w:val="%1."/>
      <w:lvlJc w:val="left"/>
      <w:pPr>
        <w:ind w:left="720" w:hanging="360"/>
      </w:pPr>
      <w:rPr>
        <w:rFonts w:hint="default"/>
        <w:color w:val="FFFFFF" w:themeColor="background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D61614"/>
    <w:multiLevelType w:val="multilevel"/>
    <w:tmpl w:val="6A22F9AC"/>
    <w:lvl w:ilvl="0">
      <w:start w:val="1"/>
      <w:numFmt w:val="decimal"/>
      <w:lvlText w:val="%1."/>
      <w:lvlJc w:val="left"/>
      <w:pPr>
        <w:ind w:left="-450" w:hanging="360"/>
      </w:pPr>
    </w:lvl>
    <w:lvl w:ilvl="1">
      <w:start w:val="1"/>
      <w:numFmt w:val="decimal"/>
      <w:lvlText w:val="%2."/>
      <w:lvlJc w:val="left"/>
      <w:pPr>
        <w:ind w:left="990" w:hanging="720"/>
      </w:pPr>
    </w:lvl>
    <w:lvl w:ilvl="2">
      <w:start w:val="1"/>
      <w:numFmt w:val="lowerRoman"/>
      <w:lvlText w:val="%3."/>
      <w:lvlJc w:val="right"/>
      <w:pPr>
        <w:ind w:left="1350" w:hanging="180"/>
      </w:pPr>
    </w:lvl>
    <w:lvl w:ilvl="3">
      <w:start w:val="1"/>
      <w:numFmt w:val="decimal"/>
      <w:lvlText w:val="%4."/>
      <w:lvlJc w:val="left"/>
      <w:pPr>
        <w:ind w:left="2070" w:hanging="360"/>
      </w:pPr>
    </w:lvl>
    <w:lvl w:ilvl="4">
      <w:start w:val="1"/>
      <w:numFmt w:val="lowerLetter"/>
      <w:lvlText w:val="%5."/>
      <w:lvlJc w:val="left"/>
      <w:pPr>
        <w:ind w:left="2790" w:hanging="360"/>
      </w:pPr>
    </w:lvl>
    <w:lvl w:ilvl="5">
      <w:start w:val="1"/>
      <w:numFmt w:val="lowerRoman"/>
      <w:lvlText w:val="%6."/>
      <w:lvlJc w:val="right"/>
      <w:pPr>
        <w:ind w:left="3510" w:hanging="180"/>
      </w:pPr>
    </w:lvl>
    <w:lvl w:ilvl="6">
      <w:start w:val="1"/>
      <w:numFmt w:val="decimal"/>
      <w:lvlText w:val="%7."/>
      <w:lvlJc w:val="left"/>
      <w:pPr>
        <w:ind w:left="4230" w:hanging="360"/>
      </w:pPr>
    </w:lvl>
    <w:lvl w:ilvl="7">
      <w:start w:val="1"/>
      <w:numFmt w:val="lowerLetter"/>
      <w:lvlText w:val="%8."/>
      <w:lvlJc w:val="left"/>
      <w:pPr>
        <w:ind w:left="4950" w:hanging="360"/>
      </w:pPr>
    </w:lvl>
    <w:lvl w:ilvl="8">
      <w:start w:val="1"/>
      <w:numFmt w:val="lowerRoman"/>
      <w:lvlText w:val="%9."/>
      <w:lvlJc w:val="right"/>
      <w:pPr>
        <w:ind w:left="567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6E7"/>
    <w:rsid w:val="002406E7"/>
    <w:rsid w:val="00487239"/>
    <w:rsid w:val="00B43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2A0BA"/>
  <w15:docId w15:val="{2B305819-3BA6-4B62-8F7A-6035A9898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3ED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F57D8"/>
    <w:pPr>
      <w:spacing w:after="0" w:line="240" w:lineRule="auto"/>
      <w:contextualSpacing/>
      <w:jc w:val="center"/>
    </w:pPr>
    <w:rPr>
      <w:rFonts w:asciiTheme="majorHAnsi" w:eastAsiaTheme="majorEastAsia" w:hAnsiTheme="majorHAnsi" w:cstheme="majorBidi"/>
      <w:b/>
      <w:spacing w:val="-10"/>
      <w:kern w:val="28"/>
      <w:sz w:val="36"/>
      <w:szCs w:val="56"/>
    </w:rPr>
  </w:style>
  <w:style w:type="paragraph" w:styleId="Header">
    <w:name w:val="header"/>
    <w:basedOn w:val="Normal"/>
    <w:link w:val="HeaderChar"/>
    <w:uiPriority w:val="99"/>
    <w:unhideWhenUsed/>
    <w:rsid w:val="00EF3EDC"/>
    <w:pPr>
      <w:tabs>
        <w:tab w:val="center" w:pos="4680"/>
        <w:tab w:val="right" w:pos="9360"/>
      </w:tabs>
    </w:pPr>
  </w:style>
  <w:style w:type="character" w:customStyle="1" w:styleId="HeaderChar">
    <w:name w:val="Header Char"/>
    <w:basedOn w:val="DefaultParagraphFont"/>
    <w:link w:val="Header"/>
    <w:uiPriority w:val="99"/>
    <w:rsid w:val="00EF3EDC"/>
  </w:style>
  <w:style w:type="paragraph" w:styleId="Footer">
    <w:name w:val="footer"/>
    <w:basedOn w:val="Normal"/>
    <w:link w:val="FooterChar"/>
    <w:uiPriority w:val="99"/>
    <w:unhideWhenUsed/>
    <w:rsid w:val="00EF3EDC"/>
    <w:pPr>
      <w:tabs>
        <w:tab w:val="center" w:pos="4680"/>
        <w:tab w:val="right" w:pos="9360"/>
      </w:tabs>
    </w:pPr>
  </w:style>
  <w:style w:type="character" w:customStyle="1" w:styleId="FooterChar">
    <w:name w:val="Footer Char"/>
    <w:basedOn w:val="DefaultParagraphFont"/>
    <w:link w:val="Footer"/>
    <w:uiPriority w:val="99"/>
    <w:rsid w:val="00EF3EDC"/>
  </w:style>
  <w:style w:type="character" w:styleId="PageNumber">
    <w:name w:val="page number"/>
    <w:basedOn w:val="DefaultParagraphFont"/>
    <w:uiPriority w:val="99"/>
    <w:semiHidden/>
    <w:unhideWhenUsed/>
    <w:rsid w:val="00EF3EDC"/>
  </w:style>
  <w:style w:type="paragraph" w:styleId="ListParagraph">
    <w:name w:val="List Paragraph"/>
    <w:basedOn w:val="Normal"/>
    <w:uiPriority w:val="34"/>
    <w:qFormat/>
    <w:rsid w:val="00EF3EDC"/>
    <w:pPr>
      <w:ind w:left="720"/>
      <w:contextualSpacing/>
    </w:pPr>
  </w:style>
  <w:style w:type="table" w:styleId="TableGrid">
    <w:name w:val="Table Grid"/>
    <w:basedOn w:val="TableNormal"/>
    <w:uiPriority w:val="59"/>
    <w:rsid w:val="00EF3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15C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15CC"/>
    <w:rPr>
      <w:rFonts w:ascii="Times New Roman" w:hAnsi="Times New Roman" w:cs="Times New Roman"/>
      <w:sz w:val="18"/>
      <w:szCs w:val="18"/>
    </w:rPr>
  </w:style>
  <w:style w:type="character" w:styleId="PlaceholderText">
    <w:name w:val="Placeholder Text"/>
    <w:basedOn w:val="DefaultParagraphFont"/>
    <w:uiPriority w:val="99"/>
    <w:semiHidden/>
    <w:rsid w:val="008A7F33"/>
    <w:rPr>
      <w:color w:val="808080"/>
    </w:rPr>
  </w:style>
  <w:style w:type="paragraph" w:styleId="NormalWeb">
    <w:name w:val="Normal (Web)"/>
    <w:basedOn w:val="Normal"/>
    <w:uiPriority w:val="99"/>
    <w:semiHidden/>
    <w:unhideWhenUsed/>
    <w:rsid w:val="0099081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05F94"/>
    <w:rPr>
      <w:color w:val="0000FF"/>
      <w:u w:val="single"/>
    </w:rPr>
  </w:style>
  <w:style w:type="character" w:customStyle="1" w:styleId="TitleChar">
    <w:name w:val="Title Char"/>
    <w:basedOn w:val="DefaultParagraphFont"/>
    <w:link w:val="Title"/>
    <w:uiPriority w:val="10"/>
    <w:rsid w:val="00DF57D8"/>
    <w:rPr>
      <w:rFonts w:asciiTheme="majorHAnsi" w:eastAsiaTheme="majorEastAsia" w:hAnsiTheme="majorHAnsi" w:cstheme="majorBidi"/>
      <w:b/>
      <w:spacing w:val="-10"/>
      <w:kern w:val="28"/>
      <w:sz w:val="36"/>
      <w:szCs w:val="56"/>
    </w:rPr>
  </w:style>
  <w:style w:type="character" w:styleId="CommentReference">
    <w:name w:val="annotation reference"/>
    <w:basedOn w:val="DefaultParagraphFont"/>
    <w:uiPriority w:val="99"/>
    <w:semiHidden/>
    <w:unhideWhenUsed/>
    <w:rsid w:val="00BF4548"/>
    <w:rPr>
      <w:sz w:val="16"/>
      <w:szCs w:val="16"/>
    </w:rPr>
  </w:style>
  <w:style w:type="paragraph" w:styleId="CommentText">
    <w:name w:val="annotation text"/>
    <w:basedOn w:val="Normal"/>
    <w:link w:val="CommentTextChar"/>
    <w:uiPriority w:val="99"/>
    <w:semiHidden/>
    <w:unhideWhenUsed/>
    <w:rsid w:val="00BF4548"/>
    <w:pPr>
      <w:spacing w:line="240" w:lineRule="auto"/>
    </w:pPr>
    <w:rPr>
      <w:sz w:val="20"/>
      <w:szCs w:val="20"/>
    </w:rPr>
  </w:style>
  <w:style w:type="character" w:customStyle="1" w:styleId="CommentTextChar">
    <w:name w:val="Comment Text Char"/>
    <w:basedOn w:val="DefaultParagraphFont"/>
    <w:link w:val="CommentText"/>
    <w:uiPriority w:val="99"/>
    <w:semiHidden/>
    <w:rsid w:val="00BF4548"/>
    <w:rPr>
      <w:sz w:val="20"/>
      <w:szCs w:val="20"/>
    </w:rPr>
  </w:style>
  <w:style w:type="paragraph" w:styleId="CommentSubject">
    <w:name w:val="annotation subject"/>
    <w:basedOn w:val="CommentText"/>
    <w:next w:val="CommentText"/>
    <w:link w:val="CommentSubjectChar"/>
    <w:uiPriority w:val="99"/>
    <w:semiHidden/>
    <w:unhideWhenUsed/>
    <w:rsid w:val="00BF4548"/>
    <w:rPr>
      <w:b/>
      <w:bCs/>
    </w:rPr>
  </w:style>
  <w:style w:type="character" w:customStyle="1" w:styleId="CommentSubjectChar">
    <w:name w:val="Comment Subject Char"/>
    <w:basedOn w:val="CommentTextChar"/>
    <w:link w:val="CommentSubject"/>
    <w:uiPriority w:val="99"/>
    <w:semiHidden/>
    <w:rsid w:val="00BF4548"/>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kd5MsHbkkUq3jZSBrMwwuRd7gQ==">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898</Words>
  <Characters>5119</Characters>
  <Application>Microsoft Office Word</Application>
  <DocSecurity>0</DocSecurity>
  <Lines>42</Lines>
  <Paragraphs>12</Paragraphs>
  <ScaleCrop>false</ScaleCrop>
  <Company>Lawrence Berkeley National Laboratory</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 Aghajanzadeh</dc:creator>
  <cp:lastModifiedBy>Vestal Tutterow</cp:lastModifiedBy>
  <cp:revision>2</cp:revision>
  <dcterms:created xsi:type="dcterms:W3CDTF">2021-10-07T15:55:00Z</dcterms:created>
  <dcterms:modified xsi:type="dcterms:W3CDTF">2022-04-19T21:17:00Z</dcterms:modified>
</cp:coreProperties>
</file>